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8BF" w:rsidRPr="0081289E" w:rsidRDefault="00D018BF" w:rsidP="0081289E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289E">
        <w:rPr>
          <w:rFonts w:ascii="Times New Roman" w:hAnsi="Times New Roman" w:cs="Times New Roman"/>
          <w:b/>
          <w:bCs/>
          <w:sz w:val="24"/>
          <w:szCs w:val="24"/>
        </w:rPr>
        <w:t xml:space="preserve">Аннотация учебных </w:t>
      </w:r>
      <w:r w:rsidR="0081289E">
        <w:rPr>
          <w:rFonts w:ascii="Times New Roman" w:hAnsi="Times New Roman" w:cs="Times New Roman"/>
          <w:b/>
          <w:bCs/>
          <w:sz w:val="24"/>
          <w:szCs w:val="24"/>
        </w:rPr>
        <w:t>предметов (курсов)</w:t>
      </w:r>
      <w:r w:rsidRPr="0081289E">
        <w:rPr>
          <w:rFonts w:ascii="Times New Roman" w:hAnsi="Times New Roman" w:cs="Times New Roman"/>
          <w:b/>
          <w:bCs/>
          <w:sz w:val="24"/>
          <w:szCs w:val="24"/>
        </w:rPr>
        <w:t xml:space="preserve">,                                                                                                        изучаемых на ступени </w:t>
      </w:r>
      <w:r w:rsidR="00060820" w:rsidRPr="0081289E">
        <w:rPr>
          <w:rFonts w:ascii="Times New Roman" w:hAnsi="Times New Roman" w:cs="Times New Roman"/>
          <w:b/>
          <w:bCs/>
          <w:sz w:val="24"/>
          <w:szCs w:val="24"/>
        </w:rPr>
        <w:t>начального</w:t>
      </w:r>
      <w:r w:rsidRPr="0081289E">
        <w:rPr>
          <w:rFonts w:ascii="Times New Roman" w:hAnsi="Times New Roman" w:cs="Times New Roman"/>
          <w:b/>
          <w:bCs/>
          <w:sz w:val="24"/>
          <w:szCs w:val="24"/>
        </w:rPr>
        <w:t xml:space="preserve"> общего образования</w:t>
      </w:r>
    </w:p>
    <w:p w:rsidR="00D018BF" w:rsidRPr="0081289E" w:rsidRDefault="00D018BF" w:rsidP="008128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289E">
        <w:rPr>
          <w:rFonts w:ascii="Times New Roman" w:hAnsi="Times New Roman" w:cs="Times New Roman"/>
          <w:b/>
          <w:bCs/>
          <w:sz w:val="24"/>
          <w:szCs w:val="24"/>
        </w:rPr>
        <w:t xml:space="preserve">Общая характеристика учебного предмета «Русский </w:t>
      </w:r>
      <w:r w:rsidR="00216D16" w:rsidRPr="0081289E">
        <w:rPr>
          <w:rFonts w:ascii="Times New Roman" w:hAnsi="Times New Roman" w:cs="Times New Roman"/>
          <w:b/>
          <w:bCs/>
          <w:sz w:val="24"/>
          <w:szCs w:val="24"/>
        </w:rPr>
        <w:t>язык</w:t>
      </w:r>
      <w:r w:rsidRPr="0081289E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D009A1" w:rsidRPr="0081289E" w:rsidRDefault="0035497D" w:rsidP="008128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289E">
        <w:rPr>
          <w:rFonts w:ascii="Times New Roman" w:hAnsi="Times New Roman" w:cs="Times New Roman"/>
          <w:sz w:val="24"/>
          <w:szCs w:val="24"/>
        </w:rPr>
        <w:t>Курс русского языка начинается с обучения грамоте</w:t>
      </w:r>
      <w:r w:rsidR="003E06D0" w:rsidRPr="0081289E">
        <w:rPr>
          <w:rFonts w:ascii="Times New Roman" w:hAnsi="Times New Roman" w:cs="Times New Roman"/>
          <w:sz w:val="24"/>
          <w:szCs w:val="24"/>
        </w:rPr>
        <w:t>, которое</w:t>
      </w:r>
      <w:r w:rsidRPr="0081289E">
        <w:rPr>
          <w:rFonts w:ascii="Times New Roman" w:hAnsi="Times New Roman" w:cs="Times New Roman"/>
          <w:sz w:val="24"/>
          <w:szCs w:val="24"/>
        </w:rPr>
        <w:t xml:space="preserve"> направлено на формирование навыка чтения и основ элементарного графического навыка, развитие речевых умений, обогащение и активизацию словаря, совершенствование фонематического слуха, осуществление грамматико-орфографической пропедевтики. Содержание обучения грамоте обеспечивает</w:t>
      </w:r>
      <w:r w:rsidR="00D009A1" w:rsidRPr="0081289E">
        <w:rPr>
          <w:rFonts w:ascii="Times New Roman" w:hAnsi="Times New Roman" w:cs="Times New Roman"/>
          <w:sz w:val="24"/>
          <w:szCs w:val="24"/>
        </w:rPr>
        <w:t xml:space="preserve">ся </w:t>
      </w:r>
      <w:r w:rsidRPr="0081289E">
        <w:rPr>
          <w:rFonts w:ascii="Times New Roman" w:hAnsi="Times New Roman" w:cs="Times New Roman"/>
          <w:sz w:val="24"/>
          <w:szCs w:val="24"/>
        </w:rPr>
        <w:t xml:space="preserve"> </w:t>
      </w:r>
      <w:r w:rsidR="00D009A1" w:rsidRPr="0081289E">
        <w:rPr>
          <w:rFonts w:ascii="Times New Roman" w:hAnsi="Times New Roman" w:cs="Times New Roman"/>
          <w:sz w:val="24"/>
          <w:szCs w:val="24"/>
        </w:rPr>
        <w:t>в  три</w:t>
      </w:r>
      <w:r w:rsidRPr="0081289E">
        <w:rPr>
          <w:rFonts w:ascii="Times New Roman" w:hAnsi="Times New Roman" w:cs="Times New Roman"/>
          <w:sz w:val="24"/>
          <w:szCs w:val="24"/>
        </w:rPr>
        <w:t xml:space="preserve"> </w:t>
      </w:r>
      <w:r w:rsidR="00D009A1" w:rsidRPr="0081289E">
        <w:rPr>
          <w:rFonts w:ascii="Times New Roman" w:hAnsi="Times New Roman" w:cs="Times New Roman"/>
          <w:sz w:val="24"/>
          <w:szCs w:val="24"/>
        </w:rPr>
        <w:t>периода</w:t>
      </w:r>
      <w:r w:rsidRPr="0081289E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81289E">
        <w:rPr>
          <w:rFonts w:ascii="Times New Roman" w:hAnsi="Times New Roman" w:cs="Times New Roman"/>
          <w:i/>
          <w:sz w:val="24"/>
          <w:szCs w:val="24"/>
        </w:rPr>
        <w:t>добукварн</w:t>
      </w:r>
      <w:r w:rsidR="00D009A1" w:rsidRPr="0081289E">
        <w:rPr>
          <w:rFonts w:ascii="Times New Roman" w:hAnsi="Times New Roman" w:cs="Times New Roman"/>
          <w:i/>
          <w:sz w:val="24"/>
          <w:szCs w:val="24"/>
        </w:rPr>
        <w:t>ый</w:t>
      </w:r>
      <w:proofErr w:type="spellEnd"/>
      <w:r w:rsidRPr="0081289E">
        <w:rPr>
          <w:rFonts w:ascii="Times New Roman" w:hAnsi="Times New Roman" w:cs="Times New Roman"/>
          <w:sz w:val="24"/>
          <w:szCs w:val="24"/>
        </w:rPr>
        <w:t xml:space="preserve"> (подготовительн</w:t>
      </w:r>
      <w:r w:rsidR="00D009A1" w:rsidRPr="0081289E">
        <w:rPr>
          <w:rFonts w:ascii="Times New Roman" w:hAnsi="Times New Roman" w:cs="Times New Roman"/>
          <w:sz w:val="24"/>
          <w:szCs w:val="24"/>
        </w:rPr>
        <w:t>ый</w:t>
      </w:r>
      <w:r w:rsidRPr="0081289E">
        <w:rPr>
          <w:rFonts w:ascii="Times New Roman" w:hAnsi="Times New Roman" w:cs="Times New Roman"/>
          <w:sz w:val="24"/>
          <w:szCs w:val="24"/>
        </w:rPr>
        <w:t xml:space="preserve">), </w:t>
      </w:r>
      <w:r w:rsidRPr="0081289E">
        <w:rPr>
          <w:rFonts w:ascii="Times New Roman" w:hAnsi="Times New Roman" w:cs="Times New Roman"/>
          <w:i/>
          <w:sz w:val="24"/>
          <w:szCs w:val="24"/>
        </w:rPr>
        <w:t>букварн</w:t>
      </w:r>
      <w:r w:rsidR="00D009A1" w:rsidRPr="0081289E">
        <w:rPr>
          <w:rFonts w:ascii="Times New Roman" w:hAnsi="Times New Roman" w:cs="Times New Roman"/>
          <w:i/>
          <w:sz w:val="24"/>
          <w:szCs w:val="24"/>
        </w:rPr>
        <w:t>ый</w:t>
      </w:r>
      <w:r w:rsidRPr="0081289E">
        <w:rPr>
          <w:rFonts w:ascii="Times New Roman" w:hAnsi="Times New Roman" w:cs="Times New Roman"/>
          <w:sz w:val="24"/>
          <w:szCs w:val="24"/>
        </w:rPr>
        <w:t xml:space="preserve"> (основно</w:t>
      </w:r>
      <w:r w:rsidR="00D009A1" w:rsidRPr="0081289E">
        <w:rPr>
          <w:rFonts w:ascii="Times New Roman" w:hAnsi="Times New Roman" w:cs="Times New Roman"/>
          <w:sz w:val="24"/>
          <w:szCs w:val="24"/>
        </w:rPr>
        <w:t>й</w:t>
      </w:r>
      <w:r w:rsidRPr="0081289E"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 w:rsidRPr="0081289E">
        <w:rPr>
          <w:rFonts w:ascii="Times New Roman" w:hAnsi="Times New Roman" w:cs="Times New Roman"/>
          <w:i/>
          <w:sz w:val="24"/>
          <w:szCs w:val="24"/>
        </w:rPr>
        <w:t>послебукварн</w:t>
      </w:r>
      <w:r w:rsidR="00D009A1" w:rsidRPr="0081289E">
        <w:rPr>
          <w:rFonts w:ascii="Times New Roman" w:hAnsi="Times New Roman" w:cs="Times New Roman"/>
          <w:i/>
          <w:sz w:val="24"/>
          <w:szCs w:val="24"/>
        </w:rPr>
        <w:t>ый</w:t>
      </w:r>
      <w:proofErr w:type="spellEnd"/>
      <w:r w:rsidRPr="0081289E">
        <w:rPr>
          <w:rFonts w:ascii="Times New Roman" w:hAnsi="Times New Roman" w:cs="Times New Roman"/>
          <w:sz w:val="24"/>
          <w:szCs w:val="24"/>
        </w:rPr>
        <w:t xml:space="preserve"> (заключительн</w:t>
      </w:r>
      <w:r w:rsidR="00D009A1" w:rsidRPr="0081289E">
        <w:rPr>
          <w:rFonts w:ascii="Times New Roman" w:hAnsi="Times New Roman" w:cs="Times New Roman"/>
          <w:sz w:val="24"/>
          <w:szCs w:val="24"/>
        </w:rPr>
        <w:t>ый</w:t>
      </w:r>
      <w:r w:rsidRPr="0081289E">
        <w:rPr>
          <w:rFonts w:ascii="Times New Roman" w:hAnsi="Times New Roman" w:cs="Times New Roman"/>
          <w:sz w:val="24"/>
          <w:szCs w:val="24"/>
        </w:rPr>
        <w:t xml:space="preserve">). Систематический курс русского языка представлен </w:t>
      </w:r>
      <w:r w:rsidR="00D009A1" w:rsidRPr="0081289E">
        <w:rPr>
          <w:rFonts w:ascii="Times New Roman" w:hAnsi="Times New Roman" w:cs="Times New Roman"/>
          <w:sz w:val="24"/>
          <w:szCs w:val="24"/>
        </w:rPr>
        <w:t xml:space="preserve">такими </w:t>
      </w:r>
      <w:r w:rsidRPr="0081289E">
        <w:rPr>
          <w:rFonts w:ascii="Times New Roman" w:hAnsi="Times New Roman" w:cs="Times New Roman"/>
          <w:sz w:val="24"/>
          <w:szCs w:val="24"/>
        </w:rPr>
        <w:t>содержательными линиями</w:t>
      </w:r>
      <w:r w:rsidR="00D009A1" w:rsidRPr="0081289E">
        <w:rPr>
          <w:rFonts w:ascii="Times New Roman" w:hAnsi="Times New Roman" w:cs="Times New Roman"/>
          <w:sz w:val="24"/>
          <w:szCs w:val="24"/>
        </w:rPr>
        <w:t xml:space="preserve">, как </w:t>
      </w:r>
      <w:r w:rsidRPr="0081289E">
        <w:rPr>
          <w:rFonts w:ascii="Times New Roman" w:hAnsi="Times New Roman" w:cs="Times New Roman"/>
          <w:sz w:val="24"/>
          <w:szCs w:val="24"/>
        </w:rPr>
        <w:t>система языка (основы лингвистических знаний): лексика, фонетика и орфоэпия, графика, состав слова (</w:t>
      </w:r>
      <w:proofErr w:type="spellStart"/>
      <w:r w:rsidRPr="0081289E">
        <w:rPr>
          <w:rFonts w:ascii="Times New Roman" w:hAnsi="Times New Roman" w:cs="Times New Roman"/>
          <w:sz w:val="24"/>
          <w:szCs w:val="24"/>
        </w:rPr>
        <w:t>морфемика</w:t>
      </w:r>
      <w:proofErr w:type="spellEnd"/>
      <w:r w:rsidRPr="0081289E">
        <w:rPr>
          <w:rFonts w:ascii="Times New Roman" w:hAnsi="Times New Roman" w:cs="Times New Roman"/>
          <w:sz w:val="24"/>
          <w:szCs w:val="24"/>
        </w:rPr>
        <w:t xml:space="preserve">), грамматика (морфология и синтаксис); орфография и пунктуация; развитие речи. </w:t>
      </w:r>
    </w:p>
    <w:p w:rsidR="0035497D" w:rsidRPr="0081289E" w:rsidRDefault="0035497D" w:rsidP="008128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289E">
        <w:rPr>
          <w:rFonts w:ascii="Times New Roman" w:hAnsi="Times New Roman" w:cs="Times New Roman"/>
          <w:sz w:val="24"/>
          <w:szCs w:val="24"/>
        </w:rPr>
        <w:t xml:space="preserve">Содержание курса имеет концентрическое строение, предусматривающее изучение одних и тех же разделов и тем в каждом классе. Такая структура позволяет учитывать степень подготовки учащихся к восприятию тех или иных сведений о языке, обеспечивает постепенное возрастание сложности материала и организует комплексное изучение грамматической теории, навыков правописания и развития речи. </w:t>
      </w:r>
    </w:p>
    <w:p w:rsidR="0035497D" w:rsidRPr="0081289E" w:rsidRDefault="0035497D" w:rsidP="0081289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83047" w:rsidRPr="0081289E" w:rsidRDefault="00783047" w:rsidP="0081289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289E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учебного предмета «Литератур</w:t>
      </w:r>
      <w:r w:rsidR="00AB2D5A" w:rsidRPr="0081289E">
        <w:rPr>
          <w:rFonts w:ascii="Times New Roman" w:hAnsi="Times New Roman" w:cs="Times New Roman"/>
          <w:b/>
          <w:bCs/>
          <w:sz w:val="24"/>
          <w:szCs w:val="24"/>
        </w:rPr>
        <w:t>ное чтение</w:t>
      </w:r>
      <w:r w:rsidRPr="0081289E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D009A1" w:rsidRPr="0081289E" w:rsidRDefault="00D009A1" w:rsidP="0081289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289E">
        <w:rPr>
          <w:rFonts w:ascii="Times New Roman" w:hAnsi="Times New Roman" w:cs="Times New Roman"/>
          <w:sz w:val="24"/>
          <w:szCs w:val="24"/>
        </w:rPr>
        <w:t xml:space="preserve">«Литературное чтение» как систематический курс начинается с 1 класса сразу после обучения грамоте и включает в себя три раздела. Раздел «Круг детского чтения» включает произведения устного творчества народов России и зарубежных стран, произведения классиков отечественной и зарубежной литературы и современных писателей России и других стран (художественные и научно-познавательные). Программа включает все основные литературные жанры: сказки, стихи, рассказы, басни, драматические произведения. Раздел «Виды речевой и читательской деятельности» включает все виды речевой и читательской деятельности (умение читать, слушать, говорить и писать) и работу с разными видами текстов. Раздел </w:t>
      </w:r>
      <w:r w:rsidRPr="0081289E">
        <w:rPr>
          <w:rFonts w:ascii="Times New Roman" w:hAnsi="Times New Roman" w:cs="Times New Roman"/>
          <w:bCs/>
          <w:sz w:val="24"/>
          <w:szCs w:val="24"/>
        </w:rPr>
        <w:t xml:space="preserve">«Опыт творческой деятельности» </w:t>
      </w:r>
      <w:r w:rsidRPr="0081289E">
        <w:rPr>
          <w:rFonts w:ascii="Times New Roman" w:hAnsi="Times New Roman" w:cs="Times New Roman"/>
          <w:sz w:val="24"/>
          <w:szCs w:val="24"/>
        </w:rPr>
        <w:t>раскрывает при</w:t>
      </w:r>
      <w:r w:rsidRPr="0081289E">
        <w:rPr>
          <w:rFonts w:ascii="Times New Roman" w:hAnsi="Times New Roman" w:cs="Times New Roman"/>
          <w:sz w:val="24"/>
          <w:szCs w:val="24"/>
        </w:rPr>
        <w:softHyphen/>
        <w:t>ёмы и способы деятельности, которые помогут учащимся адек</w:t>
      </w:r>
      <w:r w:rsidRPr="0081289E">
        <w:rPr>
          <w:rFonts w:ascii="Times New Roman" w:hAnsi="Times New Roman" w:cs="Times New Roman"/>
          <w:sz w:val="24"/>
          <w:szCs w:val="24"/>
        </w:rPr>
        <w:softHyphen/>
        <w:t xml:space="preserve">ватно воспринимать художественное произведение и проявлять собственные творческие способности. </w:t>
      </w:r>
    </w:p>
    <w:p w:rsidR="00783047" w:rsidRPr="0081289E" w:rsidRDefault="00783047" w:rsidP="008128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83047" w:rsidRPr="0081289E" w:rsidRDefault="00783047" w:rsidP="0081289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289E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учебного предмета «Иностранный язык»</w:t>
      </w:r>
    </w:p>
    <w:p w:rsidR="00783047" w:rsidRPr="0081289E" w:rsidRDefault="00BE699B" w:rsidP="0081289E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289E">
        <w:rPr>
          <w:rFonts w:ascii="Times New Roman" w:hAnsi="Times New Roman" w:cs="Times New Roman"/>
          <w:sz w:val="24"/>
          <w:szCs w:val="24"/>
        </w:rPr>
        <w:t>Изучение иностранного языка</w:t>
      </w:r>
      <w:r w:rsidR="008579C8" w:rsidRPr="0081289E">
        <w:rPr>
          <w:rFonts w:ascii="Times New Roman" w:hAnsi="Times New Roman" w:cs="Times New Roman"/>
          <w:sz w:val="24"/>
          <w:szCs w:val="24"/>
        </w:rPr>
        <w:t xml:space="preserve"> (в том числе английского)</w:t>
      </w:r>
      <w:r w:rsidRPr="0081289E">
        <w:rPr>
          <w:rFonts w:ascii="Times New Roman" w:hAnsi="Times New Roman" w:cs="Times New Roman"/>
          <w:sz w:val="24"/>
          <w:szCs w:val="24"/>
        </w:rPr>
        <w:t xml:space="preserve"> начинается со </w:t>
      </w:r>
      <w:r w:rsidRPr="0081289E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81289E">
        <w:rPr>
          <w:rFonts w:ascii="Times New Roman" w:hAnsi="Times New Roman" w:cs="Times New Roman"/>
          <w:sz w:val="24"/>
          <w:szCs w:val="24"/>
        </w:rPr>
        <w:t xml:space="preserve"> класса и способствует развитию коммуникативных способностей младших школьников, что положительно сказывается на развитии речи учащихся на родном языке; развитию их познавательных способностей; формированию общеучебных умений учащихся. Основное назначение иностранного языка состоит в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 </w:t>
      </w:r>
    </w:p>
    <w:p w:rsidR="008579C8" w:rsidRPr="0081289E" w:rsidRDefault="008579C8" w:rsidP="0081289E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83047" w:rsidRPr="0081289E" w:rsidRDefault="00783047" w:rsidP="0081289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289E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учебного предмета «Математика»</w:t>
      </w:r>
    </w:p>
    <w:p w:rsidR="00AB2D5A" w:rsidRPr="0081289E" w:rsidRDefault="00AB2D5A" w:rsidP="0081289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289E">
        <w:rPr>
          <w:rFonts w:ascii="Times New Roman" w:hAnsi="Times New Roman" w:cs="Times New Roman"/>
          <w:color w:val="000000"/>
          <w:sz w:val="24"/>
          <w:szCs w:val="24"/>
        </w:rPr>
        <w:t xml:space="preserve">Начальный курс математики является курсом интегрированным: в нём объединён арифметический, геометрический и алгебраический материал. </w:t>
      </w:r>
      <w:r w:rsidRPr="0081289E">
        <w:rPr>
          <w:rFonts w:ascii="Times New Roman" w:hAnsi="Times New Roman" w:cs="Times New Roman"/>
          <w:bCs/>
          <w:sz w:val="24"/>
          <w:szCs w:val="24"/>
        </w:rPr>
        <w:t>Содержание</w:t>
      </w:r>
      <w:r w:rsidRPr="008128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1289E">
        <w:rPr>
          <w:rFonts w:ascii="Times New Roman" w:hAnsi="Times New Roman" w:cs="Times New Roman"/>
          <w:sz w:val="24"/>
          <w:szCs w:val="24"/>
        </w:rPr>
        <w:t>обучения представлено в программе разделами: «Числа и величины», «Арифметические действия», «Текстовые задачи», «Пространственные отношения. Геометрические фигуры», «Геометрические величины», «Работа с информацией». Арифметическим ядром программы является учебный материал, который, с одной стороны, представляет основы математической науки, а с другой — содержание, отобранное и проверенное многолетней педагогической практикой, подтвердившей необходимость его изучения в начальной школе для успешного продолжения образования.</w:t>
      </w:r>
    </w:p>
    <w:p w:rsidR="008579C8" w:rsidRPr="0081289E" w:rsidRDefault="008579C8" w:rsidP="0081289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B2D5A" w:rsidRPr="0081289E" w:rsidRDefault="00AB2D5A" w:rsidP="0081289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289E">
        <w:rPr>
          <w:rFonts w:ascii="Times New Roman" w:hAnsi="Times New Roman" w:cs="Times New Roman"/>
          <w:b/>
          <w:bCs/>
          <w:sz w:val="24"/>
          <w:szCs w:val="24"/>
        </w:rPr>
        <w:lastRenderedPageBreak/>
        <w:t>Общая характеристика учебного предмета «Окружающий мир»</w:t>
      </w:r>
    </w:p>
    <w:p w:rsidR="00AB2D5A" w:rsidRPr="0081289E" w:rsidRDefault="00AB2D5A" w:rsidP="008128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289E">
        <w:rPr>
          <w:rFonts w:ascii="Times New Roman" w:hAnsi="Times New Roman" w:cs="Times New Roman"/>
          <w:sz w:val="24"/>
          <w:szCs w:val="24"/>
        </w:rPr>
        <w:t>Курс «Окружающий мир» представляет детям широкую панораму природных и общественных явлений как компонентов единого мира. Специфика курса состоит в том, что он, имея ярко выраженный интегративный характер, соеди</w:t>
      </w:r>
      <w:r w:rsidRPr="0081289E">
        <w:rPr>
          <w:rFonts w:ascii="Times New Roman" w:hAnsi="Times New Roman" w:cs="Times New Roman"/>
          <w:sz w:val="24"/>
          <w:szCs w:val="24"/>
        </w:rPr>
        <w:softHyphen/>
        <w:t xml:space="preserve">няет в равной мере природоведческие, обществоведческие, исторические знания и даёт </w:t>
      </w:r>
      <w:proofErr w:type="gramStart"/>
      <w:r w:rsidRPr="0081289E">
        <w:rPr>
          <w:rFonts w:ascii="Times New Roman" w:hAnsi="Times New Roman" w:cs="Times New Roman"/>
          <w:sz w:val="24"/>
          <w:szCs w:val="24"/>
        </w:rPr>
        <w:t>обучающемуся</w:t>
      </w:r>
      <w:proofErr w:type="gramEnd"/>
      <w:r w:rsidRPr="0081289E">
        <w:rPr>
          <w:rFonts w:ascii="Times New Roman" w:hAnsi="Times New Roman" w:cs="Times New Roman"/>
          <w:sz w:val="24"/>
          <w:szCs w:val="24"/>
        </w:rPr>
        <w:t xml:space="preserve"> материал естественных и социально-гуманитарных наук, необходимый для целостного и системного видения мира в его важнейших взаимосвязях.</w:t>
      </w:r>
      <w:r w:rsidR="006F5160" w:rsidRPr="0081289E">
        <w:rPr>
          <w:rFonts w:ascii="Times New Roman" w:hAnsi="Times New Roman" w:cs="Times New Roman"/>
          <w:sz w:val="24"/>
          <w:szCs w:val="24"/>
        </w:rPr>
        <w:t xml:space="preserve"> Курс обладает широкими возмож</w:t>
      </w:r>
      <w:r w:rsidR="006F5160" w:rsidRPr="0081289E">
        <w:rPr>
          <w:rFonts w:ascii="Times New Roman" w:hAnsi="Times New Roman" w:cs="Times New Roman"/>
          <w:sz w:val="24"/>
          <w:szCs w:val="24"/>
        </w:rPr>
        <w:softHyphen/>
        <w:t>ностями для формирования у младших школьников фунда</w:t>
      </w:r>
      <w:r w:rsidR="006F5160" w:rsidRPr="0081289E">
        <w:rPr>
          <w:rFonts w:ascii="Times New Roman" w:hAnsi="Times New Roman" w:cs="Times New Roman"/>
          <w:sz w:val="24"/>
          <w:szCs w:val="24"/>
        </w:rPr>
        <w:softHyphen/>
        <w:t>мента экологической и культурологической грамотности и соответствующих компетентностей — умений проводить на</w:t>
      </w:r>
      <w:r w:rsidR="006F5160" w:rsidRPr="0081289E">
        <w:rPr>
          <w:rFonts w:ascii="Times New Roman" w:hAnsi="Times New Roman" w:cs="Times New Roman"/>
          <w:sz w:val="24"/>
          <w:szCs w:val="24"/>
        </w:rPr>
        <w:softHyphen/>
        <w:t>блюдения в природе, ставить опыты, соблюдать правила по</w:t>
      </w:r>
      <w:r w:rsidR="006F5160" w:rsidRPr="0081289E">
        <w:rPr>
          <w:rFonts w:ascii="Times New Roman" w:hAnsi="Times New Roman" w:cs="Times New Roman"/>
          <w:sz w:val="24"/>
          <w:szCs w:val="24"/>
        </w:rPr>
        <w:softHyphen/>
        <w:t xml:space="preserve">ведения в мире природы и людей, правила здорового образа жизни. Это позволит учащимся освоить основы адекватного </w:t>
      </w:r>
      <w:proofErr w:type="spellStart"/>
      <w:r w:rsidR="006F5160" w:rsidRPr="0081289E">
        <w:rPr>
          <w:rFonts w:ascii="Times New Roman" w:hAnsi="Times New Roman" w:cs="Times New Roman"/>
          <w:sz w:val="24"/>
          <w:szCs w:val="24"/>
        </w:rPr>
        <w:t>природ</w:t>
      </w:r>
      <w:proofErr w:type="gramStart"/>
      <w:r w:rsidR="006F5160" w:rsidRPr="0081289E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6F5160" w:rsidRPr="0081289E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6F5160" w:rsidRPr="0081289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F5160" w:rsidRPr="0081289E">
        <w:rPr>
          <w:rFonts w:ascii="Times New Roman" w:hAnsi="Times New Roman" w:cs="Times New Roman"/>
          <w:sz w:val="24"/>
          <w:szCs w:val="24"/>
        </w:rPr>
        <w:t>культуросообразного</w:t>
      </w:r>
      <w:proofErr w:type="spellEnd"/>
      <w:r w:rsidR="006F5160" w:rsidRPr="0081289E">
        <w:rPr>
          <w:rFonts w:ascii="Times New Roman" w:hAnsi="Times New Roman" w:cs="Times New Roman"/>
          <w:sz w:val="24"/>
          <w:szCs w:val="24"/>
        </w:rPr>
        <w:t xml:space="preserve"> поведения в окружающей природной и социальной среде.</w:t>
      </w:r>
    </w:p>
    <w:p w:rsidR="00783047" w:rsidRPr="0081289E" w:rsidRDefault="00783047" w:rsidP="008128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F5160" w:rsidRPr="0081289E" w:rsidRDefault="006F5160" w:rsidP="0081289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289E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учебного предмета «Основы религиозных культур и светской этики»</w:t>
      </w:r>
    </w:p>
    <w:p w:rsidR="006F5160" w:rsidRPr="0081289E" w:rsidRDefault="006F5160" w:rsidP="008128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289E">
        <w:rPr>
          <w:rFonts w:ascii="Times New Roman" w:hAnsi="Times New Roman" w:cs="Times New Roman"/>
          <w:bCs/>
          <w:sz w:val="24"/>
          <w:szCs w:val="24"/>
        </w:rPr>
        <w:t>Курс</w:t>
      </w:r>
      <w:r w:rsidRPr="008128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1289E">
        <w:rPr>
          <w:rFonts w:ascii="Times New Roman" w:hAnsi="Times New Roman" w:cs="Times New Roman"/>
          <w:sz w:val="24"/>
          <w:szCs w:val="24"/>
        </w:rPr>
        <w:t>является культурологическим и направлен на развитие у школьников 10—11 лет представлений о нравственных идеалах и ценностях, составляющих основу религиозных и светских традиций, на понимание их значения в жизни современного общества, а также своей сопричастности к ним. Основные культурологические понятия учебного курса — «культурная традиция», «мировоззрение», «духовность (душевность)» и «нравственность» — являются объединяющим началом для всех понятий, составляющих основу курса (религиозную или нерелигиозную). Учебный курс имеет комплексный характер и включает 6 модулей: «Основы православной культуры», «Основы исламской культуры», «Основы буддийской культуры», «Основы иудейской культуры», «Основы мировых религиозных культур», «Основы светской этики». На основании выбора учащихся и родителей (законных представителей) учебный курс в нашей  школе представлен  модулем «Основы православной  культуры».</w:t>
      </w:r>
    </w:p>
    <w:p w:rsidR="006F5160" w:rsidRPr="0081289E" w:rsidRDefault="006F5160" w:rsidP="0081289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F5160" w:rsidRPr="0081289E" w:rsidRDefault="006F5160" w:rsidP="0081289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289E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учебного предмета «Музыка»</w:t>
      </w:r>
    </w:p>
    <w:p w:rsidR="00A55033" w:rsidRPr="0081289E" w:rsidRDefault="00A55033" w:rsidP="008128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289E">
        <w:rPr>
          <w:rFonts w:ascii="Times New Roman" w:hAnsi="Times New Roman" w:cs="Times New Roman"/>
          <w:sz w:val="24"/>
          <w:szCs w:val="24"/>
        </w:rPr>
        <w:t xml:space="preserve">Учебный предмет «Музыка» призван способствовать развитию музыкальности ребенка, его творческих способностей; эмоциональной, образной сферы учащегося, чувства сопричастности к миру музыки. Ознакомление в исполнительской и </w:t>
      </w:r>
      <w:proofErr w:type="spellStart"/>
      <w:r w:rsidRPr="0081289E">
        <w:rPr>
          <w:rFonts w:ascii="Times New Roman" w:hAnsi="Times New Roman" w:cs="Times New Roman"/>
          <w:sz w:val="24"/>
          <w:szCs w:val="24"/>
        </w:rPr>
        <w:t>слушательской</w:t>
      </w:r>
      <w:proofErr w:type="spellEnd"/>
      <w:r w:rsidRPr="0081289E">
        <w:rPr>
          <w:rFonts w:ascii="Times New Roman" w:hAnsi="Times New Roman" w:cs="Times New Roman"/>
          <w:sz w:val="24"/>
          <w:szCs w:val="24"/>
        </w:rPr>
        <w:t xml:space="preserve"> деятельности с образцами народного творчества, произведениями русской и зарубежной музыкальной классики, современного искусства и целенаправленное педагогическое руководство различными видами музыкальной деятельности помогает учащимся войти в мир музыки, приобщаться к духовным ценностям музыкальной культуры. Разнообразные виды исполнительской музыкальной деятельности (хоровое, ансамблевое и сольное пение, коллективное инструментальное </w:t>
      </w:r>
      <w:proofErr w:type="spellStart"/>
      <w:r w:rsidRPr="0081289E">
        <w:rPr>
          <w:rFonts w:ascii="Times New Roman" w:hAnsi="Times New Roman" w:cs="Times New Roman"/>
          <w:sz w:val="24"/>
          <w:szCs w:val="24"/>
        </w:rPr>
        <w:t>музицирование</w:t>
      </w:r>
      <w:proofErr w:type="spellEnd"/>
      <w:r w:rsidRPr="0081289E">
        <w:rPr>
          <w:rFonts w:ascii="Times New Roman" w:hAnsi="Times New Roman" w:cs="Times New Roman"/>
          <w:sz w:val="24"/>
          <w:szCs w:val="24"/>
        </w:rPr>
        <w:t>, музыкально-пластическая деятельность), опыты импровизации и сочинения музыки содействуют раскрытию музыкально-творческих способностей учащегося, дают ему возможность почувствовать себя способным выступить в роли музыканта.</w:t>
      </w:r>
    </w:p>
    <w:p w:rsidR="006F5160" w:rsidRPr="0081289E" w:rsidRDefault="006F5160" w:rsidP="008128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F5160" w:rsidRPr="0081289E" w:rsidRDefault="006F5160" w:rsidP="0081289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289E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учебного предмета «Изобразительное искусство»</w:t>
      </w:r>
    </w:p>
    <w:p w:rsidR="006F5160" w:rsidRPr="0081289E" w:rsidRDefault="006F5160" w:rsidP="0081289E">
      <w:pPr>
        <w:shd w:val="clear" w:color="auto" w:fill="FFFFFF"/>
        <w:spacing w:after="0" w:line="240" w:lineRule="auto"/>
        <w:ind w:left="14" w:right="14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1289E">
        <w:rPr>
          <w:rFonts w:ascii="Times New Roman" w:hAnsi="Times New Roman" w:cs="Times New Roman"/>
          <w:sz w:val="24"/>
          <w:szCs w:val="24"/>
        </w:rPr>
        <w:t xml:space="preserve">Курс разработан как </w:t>
      </w:r>
      <w:r w:rsidRPr="0081289E">
        <w:rPr>
          <w:rFonts w:ascii="Times New Roman" w:hAnsi="Times New Roman" w:cs="Times New Roman"/>
          <w:bCs/>
          <w:sz w:val="24"/>
          <w:szCs w:val="24"/>
        </w:rPr>
        <w:t>целостная система введения в художественную культуру</w:t>
      </w:r>
      <w:r w:rsidRPr="008128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1289E">
        <w:rPr>
          <w:rFonts w:ascii="Times New Roman" w:hAnsi="Times New Roman" w:cs="Times New Roman"/>
          <w:sz w:val="24"/>
          <w:szCs w:val="24"/>
        </w:rPr>
        <w:t>и включает в себя на единой основе изучение всех основных видов пространственных (пластических) искусств: изобразительных — живопись, графика, скульптура; конструктивных — архитектура, дизайн; различных видов декоративно-прикладного искусства, народного искусства  —   традиционного крестьянского и народных промыслов, а также постижение роли   художника   в синтетических (экранных) искусствах — искусстве книги, театре, кино и т.д.</w:t>
      </w:r>
      <w:proofErr w:type="gramEnd"/>
      <w:r w:rsidRPr="0081289E">
        <w:rPr>
          <w:rFonts w:ascii="Times New Roman" w:hAnsi="Times New Roman" w:cs="Times New Roman"/>
          <w:sz w:val="24"/>
          <w:szCs w:val="24"/>
        </w:rPr>
        <w:t xml:space="preserve"> Они изучаются в контексте </w:t>
      </w:r>
      <w:r w:rsidRPr="0081289E">
        <w:rPr>
          <w:rFonts w:ascii="Times New Roman" w:hAnsi="Times New Roman" w:cs="Times New Roman"/>
          <w:sz w:val="24"/>
          <w:szCs w:val="24"/>
        </w:rPr>
        <w:lastRenderedPageBreak/>
        <w:t xml:space="preserve">взаимодействия с другими искусствами, а также в контексте конкретных связей с жизнью общества и человека. </w:t>
      </w:r>
    </w:p>
    <w:p w:rsidR="006F5160" w:rsidRPr="0081289E" w:rsidRDefault="006F5160" w:rsidP="0081289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83047" w:rsidRPr="0081289E" w:rsidRDefault="00783047" w:rsidP="0081289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289E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учебного предмета «Технология»</w:t>
      </w:r>
    </w:p>
    <w:p w:rsidR="00BE699B" w:rsidRPr="0081289E" w:rsidRDefault="00BE699B" w:rsidP="0081289E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81289E">
        <w:rPr>
          <w:rFonts w:ascii="Times New Roman" w:hAnsi="Times New Roman" w:cs="Times New Roman"/>
          <w:color w:val="000000"/>
          <w:sz w:val="24"/>
          <w:szCs w:val="24"/>
        </w:rPr>
        <w:t>Деятельностный</w:t>
      </w:r>
      <w:proofErr w:type="spellEnd"/>
      <w:r w:rsidRPr="0081289E">
        <w:rPr>
          <w:rFonts w:ascii="Times New Roman" w:hAnsi="Times New Roman" w:cs="Times New Roman"/>
          <w:color w:val="000000"/>
          <w:sz w:val="24"/>
          <w:szCs w:val="24"/>
        </w:rPr>
        <w:t xml:space="preserve"> подход к построению процесса обучения по технологии является основной характерной особенностью этого учебного предмета, что способствует формированию у учащихся не только представлений о взаимодействии человека и окружающего мира, о роли трудовой деятельности людей в развитии общества, но и позволяет сформировать у них начальные технологические знания, важнейшие трудовые умения и навыки. </w:t>
      </w:r>
      <w:proofErr w:type="gramEnd"/>
    </w:p>
    <w:p w:rsidR="00783047" w:rsidRPr="0081289E" w:rsidRDefault="00783047" w:rsidP="0081289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81289E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учебного предмета «Физическая культура»</w:t>
      </w:r>
    </w:p>
    <w:p w:rsidR="00783047" w:rsidRPr="0081289E" w:rsidRDefault="00BE699B" w:rsidP="0081289E">
      <w:pPr>
        <w:pStyle w:val="a3"/>
        <w:widowControl w:val="0"/>
        <w:ind w:firstLine="567"/>
      </w:pPr>
      <w:r w:rsidRPr="0081289E">
        <w:t xml:space="preserve">Особенность физической культуры как учебного предмета является ее </w:t>
      </w:r>
      <w:proofErr w:type="spellStart"/>
      <w:r w:rsidRPr="0081289E">
        <w:t>деятельностный</w:t>
      </w:r>
      <w:proofErr w:type="spellEnd"/>
      <w:r w:rsidRPr="0081289E">
        <w:t xml:space="preserve"> характер. Знания, которые приобретает младший школьник, выступают средством развития его физической деятельности, овладения физической культурой как частью общей культуры человека. Процесс обучения структурируется в зависимости от этапа, целей, ставящихся на каждом из этапов обучения, и может быть связан с освоением того или иного способа физической деятельности, овладением физическим упражнением, развитием физических качеств и т.п. </w:t>
      </w:r>
    </w:p>
    <w:p w:rsidR="00783047" w:rsidRPr="0081289E" w:rsidRDefault="00783047" w:rsidP="008128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F5160" w:rsidRPr="0081289E" w:rsidRDefault="006F5160" w:rsidP="008128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6F5160" w:rsidRPr="0081289E" w:rsidSect="00021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371D"/>
    <w:rsid w:val="000217C0"/>
    <w:rsid w:val="00060820"/>
    <w:rsid w:val="001864A8"/>
    <w:rsid w:val="00216D16"/>
    <w:rsid w:val="00282767"/>
    <w:rsid w:val="0035497D"/>
    <w:rsid w:val="003A371D"/>
    <w:rsid w:val="003E06D0"/>
    <w:rsid w:val="00411A5B"/>
    <w:rsid w:val="004962B0"/>
    <w:rsid w:val="006F5160"/>
    <w:rsid w:val="00783047"/>
    <w:rsid w:val="0081289E"/>
    <w:rsid w:val="008579C8"/>
    <w:rsid w:val="008D407B"/>
    <w:rsid w:val="00A55033"/>
    <w:rsid w:val="00A8785B"/>
    <w:rsid w:val="00AB2D5A"/>
    <w:rsid w:val="00AD0527"/>
    <w:rsid w:val="00BE699B"/>
    <w:rsid w:val="00D009A1"/>
    <w:rsid w:val="00D018BF"/>
    <w:rsid w:val="00F66E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7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BE699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BE699B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rsid w:val="00BE699B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BE699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BE699B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2">
    <w:name w:val="Body Text 2"/>
    <w:basedOn w:val="a"/>
    <w:rsid w:val="00BE699B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3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0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1231</Words>
  <Characters>7018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user</cp:lastModifiedBy>
  <cp:revision>6</cp:revision>
  <dcterms:created xsi:type="dcterms:W3CDTF">2013-12-24T00:57:00Z</dcterms:created>
  <dcterms:modified xsi:type="dcterms:W3CDTF">2016-10-17T00:41:00Z</dcterms:modified>
</cp:coreProperties>
</file>