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F4" w:rsidRDefault="00301FF4" w:rsidP="00301FF4">
      <w:pPr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 бюджетное общеобразовательное учреждение</w:t>
      </w:r>
    </w:p>
    <w:p w:rsidR="00301FF4" w:rsidRDefault="00301FF4" w:rsidP="00301FF4">
      <w:pPr>
        <w:spacing w:after="0" w:line="240" w:lineRule="atLeast"/>
        <w:ind w:left="-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«Карапсельская средняя общеобразовательная школа  № 13»</w:t>
      </w:r>
    </w:p>
    <w:p w:rsidR="00301FF4" w:rsidRDefault="00301FF4" w:rsidP="00301FF4">
      <w:pPr>
        <w:spacing w:after="0" w:line="240" w:lineRule="atLeast"/>
        <w:rPr>
          <w:rFonts w:ascii="Times New Roman" w:hAnsi="Times New Roman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16"/>
          <w:szCs w:val="16"/>
        </w:rPr>
        <w:t>(ФИО руководителя ОУ)</w:t>
      </w: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Приказ №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7</w:t>
      </w:r>
      <w:r w:rsidR="005518C5">
        <w:rPr>
          <w:rFonts w:ascii="Times New Roman" w:hAnsi="Times New Roman"/>
          <w:b/>
          <w:bCs/>
          <w:sz w:val="20"/>
          <w:szCs w:val="20"/>
          <w:u w:val="single"/>
        </w:rPr>
        <w:t>9</w:t>
      </w:r>
      <w:r w:rsidR="005518C5"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>г.</w:t>
      </w: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BC1B71" w:rsidRDefault="00BC1B71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BC1B71" w:rsidRDefault="00BC1B71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BC1B71" w:rsidRDefault="00BC1B71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BC1B71" w:rsidRDefault="00BC1B71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1FF4" w:rsidRPr="00BC1B71" w:rsidRDefault="00301FF4" w:rsidP="00301FF4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BC1B71">
        <w:rPr>
          <w:rFonts w:ascii="Times New Roman" w:hAnsi="Times New Roman"/>
          <w:b/>
          <w:bCs/>
          <w:sz w:val="32"/>
          <w:szCs w:val="32"/>
        </w:rPr>
        <w:t xml:space="preserve">по </w:t>
      </w:r>
      <w:r w:rsidR="00E61F93" w:rsidRPr="00BC1B71">
        <w:rPr>
          <w:rFonts w:ascii="Times New Roman" w:hAnsi="Times New Roman"/>
          <w:b/>
          <w:bCs/>
          <w:sz w:val="32"/>
          <w:szCs w:val="32"/>
        </w:rPr>
        <w:t>изобразительному искусству</w:t>
      </w:r>
    </w:p>
    <w:p w:rsidR="00301FF4" w:rsidRPr="00BC1B71" w:rsidRDefault="005518C5" w:rsidP="00301FF4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</w:t>
      </w:r>
      <w:r w:rsidR="00301FF4" w:rsidRPr="00BC1B71">
        <w:rPr>
          <w:rFonts w:ascii="Times New Roman" w:hAnsi="Times New Roman"/>
          <w:b/>
          <w:bCs/>
          <w:sz w:val="32"/>
          <w:szCs w:val="32"/>
        </w:rPr>
        <w:t xml:space="preserve">  класс </w:t>
      </w:r>
    </w:p>
    <w:p w:rsidR="00301FF4" w:rsidRPr="00BC1B71" w:rsidRDefault="005518C5" w:rsidP="00301FF4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2020-2021</w:t>
      </w:r>
      <w:r w:rsidR="00301FF4" w:rsidRPr="00BC1B71"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301FF4" w:rsidRPr="00296CE2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96CE2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</w:p>
    <w:p w:rsidR="00301FF4" w:rsidRPr="00296CE2" w:rsidRDefault="00301FF4" w:rsidP="00301FF4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296CE2">
        <w:rPr>
          <w:rFonts w:ascii="Times New Roman" w:hAnsi="Times New Roman"/>
          <w:bCs/>
          <w:sz w:val="28"/>
          <w:szCs w:val="28"/>
        </w:rPr>
        <w:t>Иванова Татьяна Николаевна</w:t>
      </w:r>
    </w:p>
    <w:p w:rsidR="00301FF4" w:rsidRPr="00296CE2" w:rsidRDefault="00301FF4" w:rsidP="00301FF4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01FF4" w:rsidRDefault="00301FF4" w:rsidP="00301FF4">
      <w:pPr>
        <w:spacing w:after="0" w:line="240" w:lineRule="atLeas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rPr>
          <w:rFonts w:ascii="Times New Roman" w:hAnsi="Times New Roman"/>
          <w:b/>
          <w:bCs/>
        </w:rPr>
      </w:pPr>
    </w:p>
    <w:p w:rsidR="00301FF4" w:rsidRDefault="00301FF4" w:rsidP="00301FF4">
      <w:pPr>
        <w:spacing w:after="0" w:line="240" w:lineRule="atLeast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Принята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</w:p>
    <w:p w:rsidR="00301FF4" w:rsidRDefault="00301FF4" w:rsidP="00301FF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совете</w:t>
      </w:r>
      <w:proofErr w:type="gramEnd"/>
    </w:p>
    <w:p w:rsidR="00301FF4" w:rsidRDefault="00301FF4" w:rsidP="00301FF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Протокол № 1от  </w:t>
      </w:r>
      <w:r w:rsidR="005518C5">
        <w:rPr>
          <w:rFonts w:ascii="Times New Roman" w:hAnsi="Times New Roman"/>
          <w:b/>
          <w:bCs/>
          <w:sz w:val="28"/>
          <w:szCs w:val="28"/>
        </w:rPr>
        <w:t>«31» августа 2020</w:t>
      </w:r>
      <w:r>
        <w:rPr>
          <w:rFonts w:ascii="Times New Roman" w:hAnsi="Times New Roman"/>
          <w:b/>
          <w:bCs/>
          <w:sz w:val="28"/>
          <w:szCs w:val="28"/>
        </w:rPr>
        <w:t>г.</w:t>
      </w: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</w:t>
      </w:r>
      <w:proofErr w:type="spellEnd"/>
    </w:p>
    <w:p w:rsidR="00301FF4" w:rsidRDefault="005518C5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2020</w:t>
      </w:r>
      <w:r w:rsidR="00301FF4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301FF4" w:rsidRDefault="00301FF4" w:rsidP="00301FF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0823" w:rsidRPr="003D0823" w:rsidRDefault="003D0823" w:rsidP="003D08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D0823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3D0823" w:rsidRPr="003D0823" w:rsidRDefault="003D0823" w:rsidP="003D08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5A19" w:rsidRDefault="003D0823" w:rsidP="004B05EE">
      <w:pPr>
        <w:spacing w:after="0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3D0823">
        <w:rPr>
          <w:rFonts w:ascii="Times New Roman" w:eastAsia="Arial Unicode MS" w:hAnsi="Times New Roman" w:cs="Times New Roman"/>
          <w:bCs/>
          <w:iCs/>
          <w:sz w:val="24"/>
          <w:szCs w:val="24"/>
        </w:rPr>
        <w:t>Настоящая адаптированная рабочая программа предмета «</w:t>
      </w:r>
      <w:r w:rsidR="00B233E2">
        <w:rPr>
          <w:rFonts w:ascii="Times New Roman" w:eastAsia="Arial Unicode MS" w:hAnsi="Times New Roman" w:cs="Times New Roman"/>
          <w:bCs/>
          <w:iCs/>
          <w:sz w:val="24"/>
          <w:szCs w:val="24"/>
        </w:rPr>
        <w:t>Изобразительное искусство</w:t>
      </w:r>
      <w:r w:rsidRPr="003D0823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» </w:t>
      </w:r>
    </w:p>
    <w:p w:rsidR="004A5A19" w:rsidRDefault="003D0823" w:rsidP="004B05EE">
      <w:pPr>
        <w:spacing w:after="0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3D0823">
        <w:rPr>
          <w:rFonts w:ascii="Times New Roman" w:eastAsia="Arial Unicode MS" w:hAnsi="Times New Roman" w:cs="Times New Roman"/>
          <w:bCs/>
          <w:iCs/>
          <w:sz w:val="24"/>
          <w:szCs w:val="24"/>
        </w:rPr>
        <w:t>муниципального   бюджетного</w:t>
      </w:r>
      <w:r w:rsidR="00B233E2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образовательного  учреждения «</w:t>
      </w:r>
      <w:proofErr w:type="spellStart"/>
      <w:r w:rsidRPr="003D0823">
        <w:rPr>
          <w:rFonts w:ascii="Times New Roman" w:eastAsia="Arial Unicode MS" w:hAnsi="Times New Roman" w:cs="Times New Roman"/>
          <w:bCs/>
          <w:iCs/>
          <w:sz w:val="24"/>
          <w:szCs w:val="24"/>
        </w:rPr>
        <w:t>Карапсельскаясредняя</w:t>
      </w:r>
      <w:proofErr w:type="spellEnd"/>
    </w:p>
    <w:p w:rsidR="004A5A19" w:rsidRDefault="003D0823" w:rsidP="004B05EE">
      <w:pPr>
        <w:spacing w:after="0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3D0823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общеобразовательная школа № 13» разработана в соответствии с основными  положениями </w:t>
      </w:r>
    </w:p>
    <w:p w:rsidR="003D0823" w:rsidRDefault="003D0823" w:rsidP="004B05EE">
      <w:pPr>
        <w:spacing w:after="0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3D0823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следующих нормативных  документов:  </w:t>
      </w:r>
    </w:p>
    <w:p w:rsidR="004B05EE" w:rsidRPr="003D0823" w:rsidRDefault="004B05EE" w:rsidP="004B05EE">
      <w:pPr>
        <w:spacing w:after="0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E9057A" w:rsidRPr="00E9057A" w:rsidRDefault="00E9057A" w:rsidP="004B05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57A">
        <w:rPr>
          <w:rFonts w:ascii="Times New Roman" w:hAnsi="Times New Roman" w:cs="Times New Roman"/>
          <w:sz w:val="24"/>
          <w:szCs w:val="24"/>
        </w:rPr>
        <w:t>1.Федерального  закона Российской Федерации « Об образовании в Российской Федерации № 273-ФЗ в действующей редакции</w:t>
      </w:r>
    </w:p>
    <w:p w:rsidR="00E9057A" w:rsidRPr="00E9057A" w:rsidRDefault="00E9057A" w:rsidP="004B05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57A">
        <w:rPr>
          <w:rFonts w:ascii="Times New Roman" w:hAnsi="Times New Roman" w:cs="Times New Roman"/>
          <w:sz w:val="24"/>
          <w:szCs w:val="24"/>
        </w:rPr>
        <w:t xml:space="preserve">2.Федеральные государственные образовательные стандарты образования   </w:t>
      </w:r>
      <w:proofErr w:type="gramStart"/>
      <w:r w:rsidRPr="00E9057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057A">
        <w:rPr>
          <w:rFonts w:ascii="Times New Roman" w:hAnsi="Times New Roman" w:cs="Times New Roman"/>
          <w:sz w:val="24"/>
          <w:szCs w:val="24"/>
        </w:rPr>
        <w:t xml:space="preserve"> с ОВЗ</w:t>
      </w:r>
    </w:p>
    <w:p w:rsidR="004B05EE" w:rsidRDefault="00E9057A" w:rsidP="004B05EE">
      <w:pPr>
        <w:shd w:val="clear" w:color="auto" w:fill="FFFFFF"/>
        <w:spacing w:after="167"/>
        <w:rPr>
          <w:rFonts w:ascii="Times New Roman" w:hAnsi="Times New Roman" w:cs="Times New Roman"/>
          <w:color w:val="000000"/>
          <w:sz w:val="24"/>
          <w:szCs w:val="24"/>
        </w:rPr>
      </w:pPr>
      <w:r w:rsidRPr="00E9057A">
        <w:rPr>
          <w:rFonts w:ascii="Times New Roman" w:hAnsi="Times New Roman" w:cs="Times New Roman"/>
          <w:sz w:val="24"/>
          <w:szCs w:val="24"/>
        </w:rPr>
        <w:t xml:space="preserve">3. </w:t>
      </w:r>
      <w:r w:rsidR="004B05EE">
        <w:rPr>
          <w:rFonts w:ascii="Times New Roman" w:hAnsi="Times New Roman" w:cs="Times New Roman"/>
          <w:color w:val="000000"/>
          <w:sz w:val="24"/>
          <w:szCs w:val="24"/>
        </w:rPr>
        <w:t>Примерной программы для 5-8</w:t>
      </w:r>
      <w:r w:rsidR="004B05EE" w:rsidRPr="00F1742F">
        <w:rPr>
          <w:rFonts w:ascii="Times New Roman" w:hAnsi="Times New Roman" w:cs="Times New Roman"/>
          <w:color w:val="000000"/>
          <w:sz w:val="24"/>
          <w:szCs w:val="24"/>
        </w:rPr>
        <w:t xml:space="preserve"> классов специальных (коррекционных) общеобразовательных учреждений VIII вида под редакцией доктора педагогических наук </w:t>
      </w:r>
      <w:proofErr w:type="spellStart"/>
      <w:r w:rsidR="004B05EE" w:rsidRPr="00F1742F">
        <w:rPr>
          <w:rFonts w:ascii="Times New Roman" w:hAnsi="Times New Roman" w:cs="Times New Roman"/>
          <w:color w:val="000000"/>
          <w:sz w:val="24"/>
          <w:szCs w:val="24"/>
        </w:rPr>
        <w:t>В.В.Воронковой</w:t>
      </w:r>
      <w:proofErr w:type="spellEnd"/>
      <w:r w:rsidR="004B05EE" w:rsidRPr="00F1742F">
        <w:rPr>
          <w:rFonts w:ascii="Times New Roman" w:hAnsi="Times New Roman" w:cs="Times New Roman"/>
          <w:color w:val="000000"/>
          <w:sz w:val="24"/>
          <w:szCs w:val="24"/>
        </w:rPr>
        <w:t>, автор И.А.Грошенков.</w:t>
      </w:r>
    </w:p>
    <w:p w:rsidR="00E9057A" w:rsidRPr="004B05EE" w:rsidRDefault="004B05EE" w:rsidP="004B05EE">
      <w:pPr>
        <w:shd w:val="clear" w:color="auto" w:fill="FFFFFF"/>
        <w:spacing w:after="1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9057A" w:rsidRPr="00E9057A">
        <w:rPr>
          <w:rFonts w:ascii="Times New Roman" w:hAnsi="Times New Roman" w:cs="Times New Roman"/>
          <w:sz w:val="24"/>
          <w:szCs w:val="24"/>
        </w:rPr>
        <w:t xml:space="preserve">.Адаптированная   основная общеобразовательная программа  образования  обучающихся с умеренной тяжелой и глубокой умственной  отсталостью  </w:t>
      </w:r>
      <w:proofErr w:type="gramStart"/>
      <w:r w:rsidR="00E9057A" w:rsidRPr="00E905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9057A" w:rsidRPr="00E9057A"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нарушениями), тяжелыми  и множественными нарушениями развития МБОУ « </w:t>
      </w:r>
      <w:proofErr w:type="spellStart"/>
      <w:r w:rsidR="00E9057A" w:rsidRPr="00E9057A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="00E9057A" w:rsidRPr="00E9057A">
        <w:rPr>
          <w:rFonts w:ascii="Times New Roman" w:hAnsi="Times New Roman" w:cs="Times New Roman"/>
          <w:sz w:val="24"/>
          <w:szCs w:val="24"/>
        </w:rPr>
        <w:t xml:space="preserve"> СОШ №13»</w:t>
      </w:r>
    </w:p>
    <w:p w:rsidR="00E9057A" w:rsidRPr="00E9057A" w:rsidRDefault="00E9057A" w:rsidP="004B05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57A">
        <w:rPr>
          <w:rFonts w:ascii="Times New Roman" w:hAnsi="Times New Roman" w:cs="Times New Roman"/>
          <w:sz w:val="24"/>
          <w:szCs w:val="24"/>
        </w:rPr>
        <w:t>5. Учебный  план, годовой  календарный  учебный  график МБОУ «</w:t>
      </w:r>
      <w:proofErr w:type="spellStart"/>
      <w:r w:rsidRPr="00E9057A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Pr="00E9057A">
        <w:rPr>
          <w:rFonts w:ascii="Times New Roman" w:hAnsi="Times New Roman" w:cs="Times New Roman"/>
          <w:sz w:val="24"/>
          <w:szCs w:val="24"/>
        </w:rPr>
        <w:t xml:space="preserve"> СООШ № 13» на 2020-2021 учебный год.</w:t>
      </w:r>
    </w:p>
    <w:p w:rsidR="00E9057A" w:rsidRDefault="00E9057A" w:rsidP="00E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7A" w:rsidRPr="00E9057A" w:rsidRDefault="00E9057A" w:rsidP="00E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FBF">
        <w:rPr>
          <w:rFonts w:ascii="Times New Roman" w:hAnsi="Times New Roman" w:cs="Times New Roman"/>
          <w:bCs/>
          <w:sz w:val="24"/>
          <w:szCs w:val="24"/>
        </w:rPr>
        <w:t>Данная программа будет реализовываться для ин</w:t>
      </w:r>
      <w:r>
        <w:rPr>
          <w:rFonts w:ascii="Times New Roman" w:hAnsi="Times New Roman" w:cs="Times New Roman"/>
          <w:bCs/>
          <w:sz w:val="24"/>
          <w:szCs w:val="24"/>
        </w:rPr>
        <w:t>дивидуального обучения ученика 7</w:t>
      </w:r>
      <w:r w:rsidRPr="003A3FBF">
        <w:rPr>
          <w:rFonts w:ascii="Times New Roman" w:hAnsi="Times New Roman" w:cs="Times New Roman"/>
          <w:bCs/>
          <w:sz w:val="24"/>
          <w:szCs w:val="24"/>
        </w:rPr>
        <w:t xml:space="preserve"> класса </w:t>
      </w:r>
      <w:proofErr w:type="spellStart"/>
      <w:r w:rsidRPr="003A3FBF">
        <w:rPr>
          <w:rFonts w:ascii="Times New Roman" w:hAnsi="Times New Roman" w:cs="Times New Roman"/>
          <w:bCs/>
          <w:sz w:val="24"/>
          <w:szCs w:val="24"/>
        </w:rPr>
        <w:t>Михайлюка</w:t>
      </w:r>
      <w:proofErr w:type="spellEnd"/>
      <w:r w:rsidRPr="003A3FBF">
        <w:rPr>
          <w:rFonts w:ascii="Times New Roman" w:hAnsi="Times New Roman" w:cs="Times New Roman"/>
          <w:bCs/>
          <w:sz w:val="24"/>
          <w:szCs w:val="24"/>
        </w:rPr>
        <w:t xml:space="preserve">  Константина.</w:t>
      </w:r>
    </w:p>
    <w:p w:rsidR="003D0823" w:rsidRPr="003D0823" w:rsidRDefault="003D0823" w:rsidP="003D0823">
      <w:pPr>
        <w:shd w:val="clear" w:color="auto" w:fill="FFFFFF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3D0823" w:rsidRPr="003D0823" w:rsidRDefault="003D0823" w:rsidP="003D0823">
      <w:pPr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proofErr w:type="spellStart"/>
      <w:r w:rsidRPr="003D0823">
        <w:rPr>
          <w:rFonts w:ascii="Times New Roman" w:hAnsi="Times New Roman"/>
          <w:sz w:val="24"/>
          <w:szCs w:val="24"/>
        </w:rPr>
        <w:t>Михайлюк</w:t>
      </w:r>
      <w:proofErr w:type="spellEnd"/>
      <w:r w:rsidRPr="003D0823">
        <w:rPr>
          <w:rFonts w:ascii="Times New Roman" w:hAnsi="Times New Roman"/>
          <w:sz w:val="24"/>
          <w:szCs w:val="24"/>
        </w:rPr>
        <w:t xml:space="preserve"> Константин </w:t>
      </w:r>
      <w:r w:rsidRPr="003D0823">
        <w:rPr>
          <w:rFonts w:ascii="Times New Roman" w:eastAsia="Courier New" w:hAnsi="Times New Roman"/>
          <w:color w:val="000000"/>
          <w:sz w:val="24"/>
          <w:szCs w:val="24"/>
        </w:rPr>
        <w:t>обучался  в МБОУ «</w:t>
      </w:r>
      <w:proofErr w:type="spellStart"/>
      <w:r w:rsidRPr="003D0823">
        <w:rPr>
          <w:rFonts w:ascii="Times New Roman" w:eastAsia="Courier New" w:hAnsi="Times New Roman"/>
          <w:color w:val="000000"/>
          <w:sz w:val="24"/>
          <w:szCs w:val="24"/>
        </w:rPr>
        <w:t>Иланская</w:t>
      </w:r>
      <w:proofErr w:type="spellEnd"/>
      <w:r w:rsidRPr="003D0823">
        <w:rPr>
          <w:rFonts w:ascii="Times New Roman" w:eastAsia="Courier New" w:hAnsi="Times New Roman"/>
          <w:color w:val="000000"/>
          <w:sz w:val="24"/>
          <w:szCs w:val="24"/>
        </w:rPr>
        <w:t xml:space="preserve"> средняя общеобразовательная школа №41» четыре года  по адаптированной образовательной программе по индивидуальному учебному плану.  В  данный  момент  по  семейным  обстоятельствам  Константин  вместе  со  своей  семьёй  переехал  в  с </w:t>
      </w:r>
      <w:proofErr w:type="spellStart"/>
      <w:r w:rsidRPr="003D0823">
        <w:rPr>
          <w:rFonts w:ascii="Times New Roman" w:eastAsia="Courier New" w:hAnsi="Times New Roman"/>
          <w:color w:val="000000"/>
          <w:sz w:val="24"/>
          <w:szCs w:val="24"/>
        </w:rPr>
        <w:t>Карапсель</w:t>
      </w:r>
      <w:proofErr w:type="spellEnd"/>
      <w:r w:rsidRPr="003D0823">
        <w:rPr>
          <w:rFonts w:ascii="Times New Roman" w:eastAsia="Courier New" w:hAnsi="Times New Roman"/>
          <w:color w:val="000000"/>
          <w:sz w:val="24"/>
          <w:szCs w:val="24"/>
        </w:rPr>
        <w:t xml:space="preserve">, где  </w:t>
      </w:r>
      <w:proofErr w:type="spellStart"/>
      <w:r w:rsidRPr="003D0823">
        <w:rPr>
          <w:rFonts w:ascii="Times New Roman" w:eastAsia="Courier New" w:hAnsi="Times New Roman"/>
          <w:color w:val="000000"/>
          <w:sz w:val="24"/>
          <w:szCs w:val="24"/>
        </w:rPr>
        <w:t>в</w:t>
      </w:r>
      <w:r w:rsidR="007A4C6F">
        <w:rPr>
          <w:rFonts w:ascii="Times New Roman" w:eastAsia="Courier New" w:hAnsi="Times New Roman"/>
          <w:color w:val="000000"/>
          <w:sz w:val="24"/>
          <w:szCs w:val="24"/>
        </w:rPr>
        <w:t>данный</w:t>
      </w:r>
      <w:proofErr w:type="spellEnd"/>
      <w:r w:rsidR="007A4C6F">
        <w:rPr>
          <w:rFonts w:ascii="Times New Roman" w:eastAsia="Courier New" w:hAnsi="Times New Roman"/>
          <w:color w:val="000000"/>
          <w:sz w:val="24"/>
          <w:szCs w:val="24"/>
        </w:rPr>
        <w:t xml:space="preserve">  момент  обучается  в  7</w:t>
      </w:r>
      <w:r w:rsidRPr="003D0823">
        <w:rPr>
          <w:rFonts w:ascii="Times New Roman" w:eastAsia="Courier New" w:hAnsi="Times New Roman"/>
          <w:color w:val="000000"/>
          <w:sz w:val="24"/>
          <w:szCs w:val="24"/>
        </w:rPr>
        <w:t xml:space="preserve">  классе  по  индивидуальному учебному  плану.</w:t>
      </w:r>
    </w:p>
    <w:p w:rsidR="003D0823" w:rsidRPr="003D0823" w:rsidRDefault="003D0823" w:rsidP="003D0823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У учащегося присутствует стойкое нарушение познавательной деятельности, системное недоразвитие речи. Знания, умения, навыки не соответствуют возрастному развитию, присутствует глубокая умственная отсталость. Рекомендовано </w:t>
      </w:r>
      <w:proofErr w:type="gramStart"/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обучение</w:t>
      </w:r>
      <w:proofErr w:type="gramEnd"/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по адаптированной образовательной программе (АОП), разрабатываемой на основе адаптированной общеобразовательной программы и нацеленной на образование детей с глубокой умственной отсталостью с учетом их индивидуальных образовательных потребностей. Имеется заключение врачебной комиссии об организации индивидуальной формы обучения.</w:t>
      </w:r>
    </w:p>
    <w:p w:rsidR="003D0823" w:rsidRPr="003D0823" w:rsidRDefault="003D0823" w:rsidP="008F502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По заключению ПМПК у учащегося выявлены ограниченные возможности здоровья, обусловленные тяжелыми множественными нарушениями: умственная  отсталость тяжелой </w:t>
      </w:r>
      <w:proofErr w:type="gramStart"/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степени</w:t>
      </w:r>
      <w:proofErr w:type="gramEnd"/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 обусловленная  аутистическим  синдромом, недоразвитие  речи. Ему рекомендовано индивидуальное обучение на дому по специальной индивидуальной программе развития (СИПР) с составлением индивидуального учебного плана на основе адаптированной общеобразовательной программы для </w:t>
      </w:r>
      <w:proofErr w:type="gramStart"/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3D082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с тяжелыми нарушениями речи, умственной   отсталостью тяжелой  степени.</w:t>
      </w:r>
    </w:p>
    <w:p w:rsidR="003D0823" w:rsidRPr="003D0823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 Глубокое нарушение интеллектуального развития сочетается с грубыми нарушениями работоспособности, нейродинамическими расстройствами. Он испытывает затруднения в сосредоточении внимания, понимании и удержании простейших инструкций. </w:t>
      </w:r>
      <w:r w:rsidRPr="003D0823">
        <w:rPr>
          <w:rFonts w:ascii="Times New Roman" w:eastAsia="Courier New" w:hAnsi="Times New Roman" w:cs="Times New Roman"/>
          <w:sz w:val="24"/>
          <w:szCs w:val="24"/>
        </w:rPr>
        <w:t>Мальчик</w:t>
      </w: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безучастен к происходящему. Внимание носит в основном непроизвольный характер. Мальчика  привлекают яркие игрушки, знакомые или необычные предметы, мелодии, шумы и т. п. В совместной работе, занимает позицию наблюдателя. У него отмечается импульсивность, хаотичность поведения. В ходе занятий устанавливается мимический и жестовый контакт, произносит  отдельные  звуки  (это  реакция  на  какой  либо  раздражитель). </w:t>
      </w:r>
    </w:p>
    <w:p w:rsidR="004A5A19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Познавательная активность низкая, познавательный интерес слабо сформирован. Крайне низкая </w:t>
      </w:r>
    </w:p>
    <w:p w:rsidR="004A5A19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работоспособность. Для него характерна высокая истощаемость, утомляемость. У ученика </w:t>
      </w:r>
    </w:p>
    <w:p w:rsidR="004A5A19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утомление проявляется по-разному, что связано с его настроением и самочувствием: иной раз </w:t>
      </w:r>
      <w:proofErr w:type="gramStart"/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>в</w:t>
      </w:r>
      <w:proofErr w:type="gramEnd"/>
    </w:p>
    <w:p w:rsidR="004A5A19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расторможенности, неусидчивости, крикливости, беспокойстве, а в другой раз – </w:t>
      </w:r>
      <w:proofErr w:type="gramStart"/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>в</w:t>
      </w:r>
      <w:proofErr w:type="gramEnd"/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нарастающей </w:t>
      </w:r>
    </w:p>
    <w:p w:rsidR="00FF4338" w:rsidRPr="003D0823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вялости, безучастности, малоподвижности. Мелкая моторика пальцев </w:t>
      </w:r>
      <w:r w:rsidR="00FF4338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развита, нет трудностей  </w:t>
      </w:r>
    </w:p>
    <w:p w:rsidR="00FF4338" w:rsidRDefault="003D0823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 xml:space="preserve">при выполнении захвата, удержания и перемещения предмета, </w:t>
      </w:r>
      <w:r w:rsidR="00FF4338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однако нестабильно   проявляет    </w:t>
      </w:r>
    </w:p>
    <w:p w:rsidR="00FF4338" w:rsidRDefault="00FF4338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 себя при выполнении упражнений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направленных на формирование </w:t>
      </w:r>
    </w:p>
    <w:p w:rsidR="00FF4338" w:rsidRDefault="00FF4338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графомоторных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умений</w:t>
      </w:r>
      <w:r w:rsidR="003D0823"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 Умеет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некоторое </w:t>
      </w:r>
      <w:r w:rsidR="003D0823"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время удерживать предмет,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вложенный в руку,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при</w:t>
      </w:r>
      <w:proofErr w:type="gramEnd"/>
    </w:p>
    <w:p w:rsidR="00FF4338" w:rsidRDefault="00FF4338" w:rsidP="008F502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желании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может  четко обводить  цифры, буквы и изображения по контуру,  раскрашивать их,     </w:t>
      </w:r>
    </w:p>
    <w:p w:rsidR="00FF4338" w:rsidRDefault="00FF4338" w:rsidP="00FF4338">
      <w:pPr>
        <w:widowControl w:val="0"/>
        <w:spacing w:after="0" w:line="240" w:lineRule="auto"/>
        <w:ind w:left="-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 используя разную цветовую гамму. Однако  при выполнении данных упражнений  быстро  </w:t>
      </w:r>
    </w:p>
    <w:p w:rsidR="00FF4338" w:rsidRDefault="00FF4338" w:rsidP="00FF4338">
      <w:pPr>
        <w:widowControl w:val="0"/>
        <w:spacing w:after="0" w:line="240" w:lineRule="auto"/>
        <w:ind w:left="-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 наступает усталость, 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вследствии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чего мальчик  начинает проявлять эмоции, иногда переходящие </w:t>
      </w:r>
    </w:p>
    <w:p w:rsidR="003D0823" w:rsidRPr="003D0823" w:rsidRDefault="00FF4338" w:rsidP="00FF4338">
      <w:pPr>
        <w:widowControl w:val="0"/>
        <w:spacing w:after="0" w:line="240" w:lineRule="auto"/>
        <w:ind w:left="-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в агрессию.</w:t>
      </w:r>
    </w:p>
    <w:p w:rsidR="003D0823" w:rsidRPr="003D0823" w:rsidRDefault="003D0823" w:rsidP="003D082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Игровая, конструктивная, изобразительная деятельности не сформированы из-за глубоких интеллектуальных нарушений, выраженных недостатков зрительного восприятия, конструктивного </w:t>
      </w:r>
      <w:proofErr w:type="spellStart"/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>праксиса</w:t>
      </w:r>
      <w:proofErr w:type="spellEnd"/>
      <w:r w:rsidRPr="003D0823">
        <w:rPr>
          <w:rFonts w:ascii="Times New Roman" w:eastAsia="Courier New" w:hAnsi="Times New Roman" w:cs="Times New Roman"/>
          <w:color w:val="000000"/>
          <w:sz w:val="24"/>
          <w:szCs w:val="24"/>
        </w:rPr>
        <w:t>, общей и мелкой моторики, зрительно – моторной координации. Эмоциональных реакций на одобрение и порицание не проявляет.</w:t>
      </w:r>
    </w:p>
    <w:p w:rsidR="003D0823" w:rsidRPr="003D0823" w:rsidRDefault="003D0823" w:rsidP="003D0823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3D0823">
        <w:rPr>
          <w:rFonts w:ascii="Times New Roman" w:hAnsi="Times New Roman" w:cs="Times New Roman"/>
          <w:sz w:val="24"/>
          <w:szCs w:val="24"/>
        </w:rPr>
        <w:t xml:space="preserve">Настоящая адаптированная рабочая программа   составлена с учетом возраста, психофизиологических  особенностей  и диагноза   обучаемого  </w:t>
      </w:r>
      <w:proofErr w:type="spellStart"/>
      <w:r w:rsidRPr="003D0823">
        <w:rPr>
          <w:rFonts w:ascii="Times New Roman" w:hAnsi="Times New Roman" w:cs="Times New Roman"/>
          <w:sz w:val="24"/>
          <w:szCs w:val="24"/>
        </w:rPr>
        <w:t>Михайлюка</w:t>
      </w:r>
      <w:proofErr w:type="spellEnd"/>
      <w:r w:rsidRPr="003D0823">
        <w:rPr>
          <w:rFonts w:ascii="Times New Roman" w:hAnsi="Times New Roman" w:cs="Times New Roman"/>
          <w:sz w:val="24"/>
          <w:szCs w:val="24"/>
        </w:rPr>
        <w:t xml:space="preserve"> Константина.  </w:t>
      </w:r>
      <w:proofErr w:type="gramStart"/>
      <w:r w:rsidRPr="003D0823">
        <w:rPr>
          <w:rFonts w:ascii="Times New Roman" w:hAnsi="Times New Roman" w:cs="Times New Roman"/>
          <w:sz w:val="24"/>
          <w:szCs w:val="24"/>
        </w:rPr>
        <w:t xml:space="preserve">По результатам комплексного  психолого-медико-педагогического  обследования   рекомендовано:   обучение  </w:t>
      </w:r>
      <w:proofErr w:type="spellStart"/>
      <w:r w:rsidRPr="003D0823">
        <w:rPr>
          <w:rFonts w:ascii="Times New Roman" w:hAnsi="Times New Roman" w:cs="Times New Roman"/>
          <w:sz w:val="24"/>
          <w:szCs w:val="24"/>
        </w:rPr>
        <w:t>Михайлюка</w:t>
      </w:r>
      <w:proofErr w:type="spellEnd"/>
      <w:r w:rsidRPr="003D0823">
        <w:rPr>
          <w:rFonts w:ascii="Times New Roman" w:hAnsi="Times New Roman" w:cs="Times New Roman"/>
          <w:sz w:val="24"/>
          <w:szCs w:val="24"/>
        </w:rPr>
        <w:t xml:space="preserve"> Константина по адаптированной  основной общеобразовательной   программе для детей   с нарушением ОДА (вариант  6.4- </w:t>
      </w:r>
      <w:r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умственная отсталость в умеренной, тяжелой или глубокой степени, которая сочетается с сенсорной, эмоционально-волевой, а также соматическими расстройствами).</w:t>
      </w:r>
      <w:proofErr w:type="gramEnd"/>
      <w:r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У обучающегося  наблюдается отставание в развитии  всех форм мышления.    Недостаточно сформированы   пространственные представления, память. Требуется  многократное повт</w:t>
      </w:r>
      <w:r w:rsidR="00FF433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</w:t>
      </w:r>
      <w:r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рение и дополнительное объяснение. </w:t>
      </w:r>
    </w:p>
    <w:p w:rsidR="00425723" w:rsidRDefault="00425723" w:rsidP="008F5020">
      <w:pPr>
        <w:shd w:val="clear" w:color="auto" w:fill="FFFFFF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</w:p>
    <w:p w:rsidR="003D0823" w:rsidRDefault="00425723" w:rsidP="00425723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          </w:t>
      </w:r>
      <w:r w:rsidR="003D0823"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При реализации программы осуществляется  коррекционная направленность </w:t>
      </w:r>
    </w:p>
    <w:p w:rsidR="004A5A19" w:rsidRDefault="007A4C6F" w:rsidP="00425723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обучения.   </w:t>
      </w:r>
      <w:r w:rsidR="003D0823"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Учитываются  особенности познавательных  процессов: рассеянное внимание, </w:t>
      </w:r>
    </w:p>
    <w:p w:rsidR="004A5A19" w:rsidRDefault="003D0823" w:rsidP="00425723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затруднение при  переключении с одного вида деятельности на другой, отсутствие </w:t>
      </w:r>
    </w:p>
    <w:p w:rsidR="003D0823" w:rsidRPr="003D0823" w:rsidRDefault="003D0823" w:rsidP="00425723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3D0823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сосредоточенности.</w:t>
      </w:r>
    </w:p>
    <w:p w:rsidR="00425723" w:rsidRDefault="00425723" w:rsidP="00E9057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7309" w:rsidRDefault="002A7309" w:rsidP="00E9057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7309">
        <w:rPr>
          <w:rFonts w:ascii="Times New Roman" w:hAnsi="Times New Roman" w:cs="Times New Roman"/>
          <w:b/>
          <w:sz w:val="24"/>
          <w:szCs w:val="24"/>
        </w:rPr>
        <w:t>Цель  и  задачи программы.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b/>
          <w:bCs/>
          <w:color w:val="000000"/>
        </w:rPr>
        <w:t>Цели</w:t>
      </w:r>
      <w:r w:rsidRPr="00A37084">
        <w:rPr>
          <w:color w:val="000000"/>
        </w:rPr>
        <w:t> обучения в предлагаемом курсе изобразительного искусства, сформулированы как линии развития личности ученика средствами предмета: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создание условий для осмысленного применения полученных знаний и умений при решении учебно-познавательных и интегрированных  жизненно-практических задач;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- 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моторики рук, образного мышления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b/>
          <w:bCs/>
          <w:color w:val="000000"/>
        </w:rPr>
        <w:t>Задачи </w:t>
      </w:r>
      <w:r w:rsidRPr="00A37084">
        <w:rPr>
          <w:color w:val="000000"/>
        </w:rPr>
        <w:t xml:space="preserve">курса изобразительного искусства в </w:t>
      </w:r>
      <w:r>
        <w:rPr>
          <w:color w:val="000000"/>
        </w:rPr>
        <w:t xml:space="preserve">6 классе </w:t>
      </w:r>
      <w:r w:rsidRPr="00A37084">
        <w:rPr>
          <w:color w:val="000000"/>
        </w:rPr>
        <w:t>состоят в том, чтобы: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gramStart"/>
      <w:r w:rsidRPr="00A37084">
        <w:rPr>
          <w:color w:val="000000"/>
        </w:rPr>
        <w:t>–  сформировать у обуча</w:t>
      </w:r>
      <w:r>
        <w:rPr>
          <w:color w:val="000000"/>
        </w:rPr>
        <w:t>ющего</w:t>
      </w:r>
      <w:r w:rsidRPr="00A37084">
        <w:rPr>
          <w:color w:val="000000"/>
        </w:rPr>
        <w:t>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</w:t>
      </w:r>
      <w:proofErr w:type="gramEnd"/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сформировать набор предметных и общеучебных умений, необходимых для изучения смежных дисциплин, дальнейшего обучения, применения в практической деятельности и в будущей профессии;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 xml:space="preserve">– 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эмоционально-волевой </w:t>
      </w:r>
      <w:r w:rsidRPr="00A37084">
        <w:rPr>
          <w:color w:val="000000"/>
        </w:rPr>
        <w:lastRenderedPageBreak/>
        <w:t>сферы и личностных качеств с учетом психофизических особенностей и потенциальных возможностей  каждого ученика.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gramStart"/>
      <w:r w:rsidRPr="00A37084">
        <w:rPr>
          <w:color w:val="000000"/>
        </w:rPr>
        <w:t>-  развивать у обучающихся эстетические чувства, умение видеть и понимать красивое;  оценочные суждения о произведениях изобразительного искусства, декоративно-прикладного и народного искусства, скульптуры, архитектуры, дизайна.  </w:t>
      </w:r>
      <w:proofErr w:type="gramEnd"/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   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Наряду с этими задачами на занятиях решаются и </w:t>
      </w:r>
      <w:r w:rsidRPr="00A37084">
        <w:rPr>
          <w:b/>
          <w:bCs/>
          <w:color w:val="000000"/>
        </w:rPr>
        <w:t>специальные задачи,</w:t>
      </w:r>
      <w:r w:rsidRPr="00A37084">
        <w:rPr>
          <w:color w:val="000000"/>
        </w:rPr>
        <w:t> направленные на коррекцию и развитие: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основных мыслительных операций (сравнения, обобщения, ориентации в пространстве, последовательности действий);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наглядно-действенного, наглядно-образного и словесно-логического мышления;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зрительного восприятия и узнавания;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-  моторики пальцев;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пространственных представлений и ориентации;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речи и обогащение словаря;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коррекцию нарушений  эмоционально-волевой и личностной сферы;</w:t>
      </w:r>
    </w:p>
    <w:p w:rsidR="002A7309" w:rsidRPr="00A37084" w:rsidRDefault="002A7309" w:rsidP="002A730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37084">
        <w:rPr>
          <w:color w:val="000000"/>
        </w:rPr>
        <w:t>– коррекцию индивидуальных пробелов в знаниях, умениях, навыках.</w:t>
      </w:r>
    </w:p>
    <w:p w:rsidR="000F2702" w:rsidRDefault="000F2702" w:rsidP="00301F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1FF4" w:rsidRPr="00A37084" w:rsidRDefault="00301FF4" w:rsidP="00B233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  <w:r w:rsidR="00B233E2">
        <w:rPr>
          <w:rFonts w:ascii="Times New Roman" w:hAnsi="Times New Roman" w:cs="Times New Roman"/>
          <w:b/>
          <w:sz w:val="24"/>
          <w:szCs w:val="24"/>
        </w:rPr>
        <w:t xml:space="preserve"> с учетом особенностей его освоения обучающимся</w:t>
      </w:r>
    </w:p>
    <w:p w:rsidR="00301FF4" w:rsidRPr="00301FF4" w:rsidRDefault="00301FF4" w:rsidP="00301F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Изобразительное искусство в основном направлено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Для выполнения поставленных учебно-воспитательных задач,  программой предусмот</w:t>
      </w:r>
      <w:r w:rsidRPr="00301FF4">
        <w:rPr>
          <w:rFonts w:ascii="Times New Roman" w:hAnsi="Times New Roman" w:cs="Times New Roman"/>
          <w:sz w:val="24"/>
          <w:szCs w:val="24"/>
        </w:rPr>
        <w:softHyphen/>
        <w:t>рены следующие основные виды занятий: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 xml:space="preserve">рисование с натуры 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 xml:space="preserve">рисование на темы и иллюстрирование 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декоративное рисование,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беседы об изобразительном искусстве и красоте вокруг нас.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Программа «Изобразительное искусство» предусматривает чередование индивидуального практического творчества и коллективной творческой работы, освоение учениками различных художественных материалов (гуашь, акварель, карандаши и т.д.), постоянную смену художественных материалов.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Практическая творческая работа с целью овладения практическими умениями и навыками представлена в следующих направлениях: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использование различных художественных материалов, приемов и техник;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изображение предметного мира, природы и человека в процессе работы с натуры, по памяти, по представлению и на основе фантазии;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передача характера, эмоционального состояния и своего отношения к природе, человеку;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выражение настроения художественными средствами;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компоновка на плоскости листа и в объеме задуманного художественного образа;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 xml:space="preserve">- использование в художественно-творческой деятельности основ </w:t>
      </w:r>
      <w:proofErr w:type="spellStart"/>
      <w:r w:rsidRPr="00301FF4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301FF4">
        <w:rPr>
          <w:rFonts w:ascii="Times New Roman" w:hAnsi="Times New Roman" w:cs="Times New Roman"/>
          <w:sz w:val="24"/>
          <w:szCs w:val="24"/>
        </w:rPr>
        <w:t>;</w:t>
      </w:r>
    </w:p>
    <w:p w:rsidR="00301FF4" w:rsidRPr="00301FF4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использование знаний графической грамоты;</w:t>
      </w:r>
    </w:p>
    <w:p w:rsidR="00A37084" w:rsidRPr="002A7309" w:rsidRDefault="00301FF4" w:rsidP="00301FF4">
      <w:pPr>
        <w:pStyle w:val="a3"/>
        <w:rPr>
          <w:rFonts w:ascii="Times New Roman" w:hAnsi="Times New Roman" w:cs="Times New Roman"/>
          <w:sz w:val="24"/>
          <w:szCs w:val="24"/>
        </w:rPr>
      </w:pPr>
      <w:r w:rsidRPr="00301FF4">
        <w:rPr>
          <w:rFonts w:ascii="Times New Roman" w:hAnsi="Times New Roman" w:cs="Times New Roman"/>
          <w:sz w:val="24"/>
          <w:szCs w:val="24"/>
        </w:rPr>
        <w:t>- овладение навыками коллективной деятельности в процессе совместной работы в команде одноклассников под руководством учителя;</w:t>
      </w:r>
    </w:p>
    <w:p w:rsidR="00A37084" w:rsidRDefault="00A37084" w:rsidP="00301FF4">
      <w:pPr>
        <w:pStyle w:val="a3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2702" w:rsidRDefault="000F2702" w:rsidP="00301FF4">
      <w:pPr>
        <w:pStyle w:val="a3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7084" w:rsidRDefault="00ED7679" w:rsidP="00331CA8">
      <w:pPr>
        <w:pStyle w:val="a4"/>
        <w:shd w:val="clear" w:color="auto" w:fill="FFFFFF"/>
        <w:spacing w:before="0" w:beforeAutospacing="0" w:after="0" w:afterAutospacing="0" w:line="294" w:lineRule="atLeast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</w:t>
      </w:r>
      <w:bookmarkStart w:id="0" w:name="_GoBack"/>
      <w:bookmarkEnd w:id="0"/>
      <w:r w:rsidR="004061DE" w:rsidRPr="00DF6BB6">
        <w:rPr>
          <w:rFonts w:eastAsia="Arial Unicode MS"/>
          <w:b/>
        </w:rPr>
        <w:t>Описание места учебного предмета</w:t>
      </w:r>
      <w:r w:rsidR="004061DE">
        <w:rPr>
          <w:rFonts w:eastAsia="Arial Unicode MS"/>
          <w:b/>
        </w:rPr>
        <w:t xml:space="preserve"> «</w:t>
      </w:r>
      <w:r w:rsidR="004061DE" w:rsidRPr="00331CA8">
        <w:rPr>
          <w:b/>
        </w:rPr>
        <w:t>«Изобразительное искусство»</w:t>
      </w:r>
    </w:p>
    <w:p w:rsidR="004061DE" w:rsidRDefault="004061DE" w:rsidP="00331CA8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061DE" w:rsidRDefault="004061DE" w:rsidP="004061DE">
      <w:pPr>
        <w:shd w:val="clear" w:color="auto" w:fill="FFFFFF"/>
        <w:spacing w:after="0" w:line="294" w:lineRule="atLeast"/>
        <w:rPr>
          <w:sz w:val="24"/>
          <w:szCs w:val="24"/>
        </w:rPr>
      </w:pPr>
      <w:r w:rsidRPr="00C05264">
        <w:rPr>
          <w:rFonts w:ascii="Times New Roman" w:hAnsi="Times New Roman" w:cs="Times New Roman"/>
          <w:sz w:val="24"/>
          <w:szCs w:val="24"/>
        </w:rPr>
        <w:t xml:space="preserve">Рабочая программа в соответствии с учебным планом </w:t>
      </w:r>
      <w:r w:rsidRPr="00296CE2">
        <w:rPr>
          <w:rFonts w:ascii="Times New Roman" w:hAnsi="Times New Roman" w:cs="Times New Roman"/>
          <w:sz w:val="24"/>
          <w:szCs w:val="24"/>
        </w:rPr>
        <w:t>МБОУ «Карапсельская СООШ № 13»</w:t>
      </w:r>
      <w:r w:rsidR="00640E7A">
        <w:rPr>
          <w:rFonts w:ascii="Times New Roman" w:hAnsi="Times New Roman" w:cs="Times New Roman"/>
          <w:sz w:val="24"/>
          <w:szCs w:val="24"/>
        </w:rPr>
        <w:t>рассчитана в 7</w:t>
      </w:r>
      <w:r w:rsidRPr="00C05264">
        <w:rPr>
          <w:rFonts w:ascii="Times New Roman" w:hAnsi="Times New Roman" w:cs="Times New Roman"/>
          <w:sz w:val="24"/>
          <w:szCs w:val="24"/>
        </w:rPr>
        <w:t xml:space="preserve">  классе  на 34  часа в учебном году, 1час в неделю, 34 учебные недели.</w:t>
      </w:r>
    </w:p>
    <w:p w:rsidR="004061DE" w:rsidRDefault="004061DE" w:rsidP="004061DE">
      <w:pPr>
        <w:shd w:val="clear" w:color="auto" w:fill="FFFFFF"/>
        <w:spacing w:after="0" w:line="294" w:lineRule="atLeast"/>
        <w:rPr>
          <w:sz w:val="24"/>
          <w:szCs w:val="24"/>
        </w:rPr>
      </w:pPr>
    </w:p>
    <w:p w:rsidR="00ED7679" w:rsidRDefault="00ED7679" w:rsidP="004061DE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A37084" w:rsidRDefault="00ED7679" w:rsidP="004061DE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                     </w:t>
      </w:r>
      <w:r w:rsidR="00A37084" w:rsidRPr="00A3708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Ценностные ориентиры содержания учебного предмета</w:t>
      </w:r>
    </w:p>
    <w:p w:rsidR="004061DE" w:rsidRPr="00A37084" w:rsidRDefault="004061DE" w:rsidP="00A37084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061DE" w:rsidRDefault="004061DE" w:rsidP="004061DE">
      <w:pPr>
        <w:pStyle w:val="c11"/>
        <w:shd w:val="clear" w:color="auto" w:fill="FFFFFF"/>
        <w:spacing w:before="0" w:beforeAutospacing="0" w:after="0" w:afterAutospacing="0"/>
        <w:ind w:firstLine="56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2"/>
          <w:szCs w:val="22"/>
        </w:rPr>
        <w:t>Уникальность и значимость курса определяются нацеленность на духовно-нравственное воспитание и развитие способностей,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4061DE" w:rsidRDefault="004061DE" w:rsidP="004061DE">
      <w:pPr>
        <w:pStyle w:val="c11"/>
        <w:shd w:val="clear" w:color="auto" w:fill="FFFFFF"/>
        <w:spacing w:before="0" w:beforeAutospacing="0" w:after="0" w:afterAutospacing="0"/>
        <w:ind w:firstLine="56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2"/>
          <w:szCs w:val="22"/>
        </w:rPr>
        <w:t>Доминирующее значение имеет направленность курса на развитие эмоционально-ценностного отношения ребёнка к миру, его духовно-нравственное воспитание.</w:t>
      </w:r>
    </w:p>
    <w:p w:rsidR="004061DE" w:rsidRDefault="004061DE" w:rsidP="004061DE">
      <w:pPr>
        <w:pStyle w:val="c11"/>
        <w:shd w:val="clear" w:color="auto" w:fill="FFFFFF"/>
        <w:spacing w:before="0" w:beforeAutospacing="0" w:after="0" w:afterAutospacing="0"/>
        <w:ind w:firstLine="56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2"/>
          <w:szCs w:val="22"/>
        </w:rPr>
        <w:t>Овладение основа художественного языка, получение опыта эмоционально-ценностного, эстетического воспитания мира и художественно-творческой деятельности помогут младшим школьниками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4061DE" w:rsidRDefault="004061DE" w:rsidP="004061DE">
      <w:pPr>
        <w:pStyle w:val="c11"/>
        <w:shd w:val="clear" w:color="auto" w:fill="FFFFFF"/>
        <w:spacing w:before="0" w:beforeAutospacing="0" w:after="0" w:afterAutospacing="0"/>
        <w:ind w:firstLine="560"/>
        <w:jc w:val="both"/>
        <w:rPr>
          <w:rFonts w:ascii="Courier New" w:hAnsi="Courier New" w:cs="Courier New"/>
          <w:color w:val="000000"/>
        </w:rPr>
      </w:pPr>
      <w:r>
        <w:rPr>
          <w:rStyle w:val="c2"/>
          <w:color w:val="000000"/>
          <w:sz w:val="22"/>
          <w:szCs w:val="22"/>
        </w:rPr>
        <w:t xml:space="preserve">Направленность на </w:t>
      </w:r>
      <w:proofErr w:type="spellStart"/>
      <w:r>
        <w:rPr>
          <w:rStyle w:val="c2"/>
          <w:color w:val="000000"/>
          <w:sz w:val="22"/>
          <w:szCs w:val="22"/>
        </w:rPr>
        <w:t>деятельностный</w:t>
      </w:r>
      <w:proofErr w:type="spellEnd"/>
      <w:r>
        <w:rPr>
          <w:rStyle w:val="c2"/>
          <w:color w:val="000000"/>
          <w:sz w:val="22"/>
          <w:szCs w:val="22"/>
        </w:rPr>
        <w:t xml:space="preserve"> и </w:t>
      </w:r>
      <w:proofErr w:type="gramStart"/>
      <w:r>
        <w:rPr>
          <w:rStyle w:val="c2"/>
          <w:color w:val="000000"/>
          <w:sz w:val="22"/>
          <w:szCs w:val="22"/>
        </w:rPr>
        <w:t>проблемный</w:t>
      </w:r>
      <w:proofErr w:type="gramEnd"/>
      <w:r>
        <w:rPr>
          <w:rStyle w:val="c2"/>
          <w:color w:val="000000"/>
          <w:sz w:val="22"/>
          <w:szCs w:val="22"/>
        </w:rPr>
        <w:t xml:space="preserve"> подходы в обучении искусству диктует необходимость экспериментирования ребёнка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5518C5" w:rsidRDefault="005518C5" w:rsidP="005518C5">
      <w:pPr>
        <w:pStyle w:val="Default"/>
        <w:jc w:val="both"/>
        <w:rPr>
          <w:i/>
        </w:rPr>
      </w:pPr>
    </w:p>
    <w:p w:rsidR="005518C5" w:rsidRDefault="005518C5" w:rsidP="005518C5">
      <w:pPr>
        <w:pStyle w:val="Default"/>
        <w:jc w:val="both"/>
        <w:rPr>
          <w:b/>
          <w:bCs/>
        </w:rPr>
      </w:pPr>
      <w:r w:rsidRPr="001937C9">
        <w:rPr>
          <w:b/>
          <w:bCs/>
        </w:rPr>
        <w:t>Планируемые результаты</w:t>
      </w:r>
    </w:p>
    <w:p w:rsidR="00A55A0F" w:rsidRDefault="00A55A0F" w:rsidP="005518C5">
      <w:pPr>
        <w:pStyle w:val="Default"/>
        <w:jc w:val="both"/>
        <w:rPr>
          <w:b/>
          <w:bCs/>
        </w:rPr>
      </w:pPr>
    </w:p>
    <w:p w:rsidR="00A55A0F" w:rsidRPr="00A55A0F" w:rsidRDefault="00A55A0F" w:rsidP="00A55A0F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b/>
          <w:bCs/>
          <w:i/>
          <w:iCs/>
          <w:color w:val="333333"/>
        </w:rPr>
        <w:t>Личностные</w:t>
      </w:r>
    </w:p>
    <w:p w:rsidR="00A55A0F" w:rsidRPr="00A55A0F" w:rsidRDefault="00A55A0F" w:rsidP="00A55A0F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iCs/>
          <w:color w:val="333333"/>
        </w:rPr>
        <w:t>Развитие образного восприятия и освоение способов художественного, творческого самовыражения личности:</w:t>
      </w:r>
    </w:p>
    <w:p w:rsidR="00A55A0F" w:rsidRPr="00A55A0F" w:rsidRDefault="00A55A0F" w:rsidP="00A55A0F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iCs/>
          <w:color w:val="333333"/>
        </w:rPr>
        <w:t>Гармонизация интеллектуального и эмоционального развития;</w:t>
      </w:r>
    </w:p>
    <w:p w:rsidR="00A55A0F" w:rsidRPr="00A55A0F" w:rsidRDefault="00A55A0F" w:rsidP="00A55A0F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iCs/>
          <w:color w:val="333333"/>
        </w:rPr>
        <w:t>Формирование мировоззрения, целостного представления о мире, о формах искусства</w:t>
      </w:r>
    </w:p>
    <w:p w:rsidR="00A55A0F" w:rsidRPr="00A55A0F" w:rsidRDefault="00A55A0F" w:rsidP="00A55A0F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iCs/>
          <w:color w:val="333333"/>
        </w:rPr>
        <w:t>Развитие умений и навыков познания и самопознания через искусство, накопление опыта эстетического переживания;</w:t>
      </w:r>
    </w:p>
    <w:p w:rsidR="00A55A0F" w:rsidRPr="00A55A0F" w:rsidRDefault="00A55A0F" w:rsidP="00A55A0F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iCs/>
          <w:color w:val="333333"/>
        </w:rPr>
        <w:t>Формирование готовности к труду, навыков самостоятельной работы</w:t>
      </w:r>
    </w:p>
    <w:p w:rsidR="00A55A0F" w:rsidRPr="00A55A0F" w:rsidRDefault="00A55A0F" w:rsidP="00A55A0F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A55A0F">
        <w:rPr>
          <w:iCs/>
          <w:color w:val="333333"/>
        </w:rPr>
        <w:t>Умение познавать мир через образы и формы изобразительного искусства</w:t>
      </w:r>
    </w:p>
    <w:p w:rsidR="00A55A0F" w:rsidRPr="00A55A0F" w:rsidRDefault="00A55A0F" w:rsidP="00A55A0F">
      <w:pPr>
        <w:pStyle w:val="a4"/>
        <w:shd w:val="clear" w:color="auto" w:fill="FFFFFF"/>
        <w:spacing w:before="0" w:beforeAutospacing="0" w:after="150" w:afterAutospacing="0"/>
        <w:rPr>
          <w:b/>
          <w:bCs/>
          <w:i/>
          <w:iCs/>
          <w:color w:val="333333"/>
        </w:rPr>
      </w:pPr>
      <w:r>
        <w:rPr>
          <w:b/>
          <w:bCs/>
          <w:i/>
          <w:iCs/>
          <w:color w:val="333333"/>
        </w:rPr>
        <w:t>П</w:t>
      </w:r>
      <w:r w:rsidRPr="00A55A0F">
        <w:rPr>
          <w:b/>
          <w:bCs/>
          <w:i/>
          <w:iCs/>
          <w:color w:val="333333"/>
        </w:rPr>
        <w:t>редметные</w:t>
      </w:r>
    </w:p>
    <w:p w:rsidR="005518C5" w:rsidRPr="00A55A0F" w:rsidRDefault="00A55A0F" w:rsidP="005518C5">
      <w:pPr>
        <w:pStyle w:val="Default"/>
        <w:jc w:val="both"/>
        <w:rPr>
          <w:i/>
          <w:u w:val="single"/>
        </w:rPr>
      </w:pPr>
      <w:r w:rsidRPr="00A55A0F">
        <w:rPr>
          <w:i/>
          <w:u w:val="single"/>
        </w:rPr>
        <w:t>минимальный уровень</w:t>
      </w:r>
    </w:p>
    <w:p w:rsidR="005518C5" w:rsidRPr="00A55A0F" w:rsidRDefault="005518C5" w:rsidP="005518C5">
      <w:pPr>
        <w:pStyle w:val="Default"/>
        <w:jc w:val="both"/>
        <w:rPr>
          <w:i/>
        </w:rPr>
      </w:pPr>
      <w:r w:rsidRPr="00A55A0F">
        <w:rPr>
          <w:i/>
        </w:rPr>
        <w:t xml:space="preserve">Освоение доступных средств изобразительной деятельности: лепка, аппликация, рисование; использование различных изобразительных технологий.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Интерес к доступным видам изобразительной деятельности.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Умение использовать инструменты и материалы в процессе доступной изобразительной деятельности (лепка, рисование, аппликация).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Умение использовать различные изобразительные технологии в процессе рисования, лепки, аппликации. </w:t>
      </w:r>
    </w:p>
    <w:p w:rsidR="00A55A0F" w:rsidRPr="00A55A0F" w:rsidRDefault="00A55A0F" w:rsidP="005518C5">
      <w:pPr>
        <w:pStyle w:val="Default"/>
        <w:ind w:left="360"/>
        <w:jc w:val="both"/>
        <w:rPr>
          <w:u w:val="single"/>
        </w:rPr>
      </w:pPr>
      <w:r w:rsidRPr="00A55A0F">
        <w:rPr>
          <w:u w:val="single"/>
        </w:rPr>
        <w:t>Достаточный уровень</w:t>
      </w:r>
    </w:p>
    <w:p w:rsidR="005518C5" w:rsidRPr="00A55A0F" w:rsidRDefault="005518C5" w:rsidP="005518C5">
      <w:pPr>
        <w:pStyle w:val="Default"/>
        <w:ind w:left="360"/>
        <w:jc w:val="both"/>
        <w:rPr>
          <w:i/>
        </w:rPr>
      </w:pPr>
      <w:r w:rsidRPr="00A55A0F">
        <w:rPr>
          <w:i/>
        </w:rPr>
        <w:t xml:space="preserve">Способность к самостоятельной изобразительной деятельности.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Положительные эмоциональные реакции (удовольствие, радость) в процессе изобразительной деятельности.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Стремление к собственной творческой деятельности и умение демонстрировать результаты работы.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Умение выражать свое отношение к результатам собственной и чужой творческой деятельности. </w:t>
      </w:r>
    </w:p>
    <w:p w:rsidR="005518C5" w:rsidRPr="00A55A0F" w:rsidRDefault="005518C5" w:rsidP="005518C5">
      <w:pPr>
        <w:pStyle w:val="Default"/>
        <w:ind w:left="360"/>
        <w:jc w:val="both"/>
      </w:pPr>
      <w:r w:rsidRPr="00A55A0F">
        <w:rPr>
          <w:i/>
        </w:rPr>
        <w:t>Готовность к участию в совместных мероприятиях</w:t>
      </w:r>
      <w:r w:rsidRPr="00A55A0F">
        <w:t xml:space="preserve">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Готовность к взаимодействию в творческой деятельности совместно со сверстниками, взрослыми. </w:t>
      </w:r>
    </w:p>
    <w:p w:rsidR="005518C5" w:rsidRPr="00A55A0F" w:rsidRDefault="005518C5" w:rsidP="005518C5">
      <w:pPr>
        <w:pStyle w:val="Default"/>
        <w:numPr>
          <w:ilvl w:val="0"/>
          <w:numId w:val="6"/>
        </w:numPr>
        <w:jc w:val="both"/>
      </w:pPr>
      <w:r w:rsidRPr="00A55A0F">
        <w:t xml:space="preserve">Умение использовать полученные навыки для изготовления творческих работ, для участия в выставках, конкурсах рисунков, поделок. </w:t>
      </w:r>
    </w:p>
    <w:p w:rsidR="00301FF4" w:rsidRPr="00A55A0F" w:rsidRDefault="00301FF4" w:rsidP="00301FF4">
      <w:pPr>
        <w:pStyle w:val="a3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E61F93" w:rsidRPr="00A55A0F" w:rsidRDefault="00E61F93" w:rsidP="00301F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5EE" w:rsidRPr="004B05EE" w:rsidRDefault="004B05EE" w:rsidP="004B05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</w:t>
      </w:r>
      <w:r w:rsidRPr="004B05E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4B05EE" w:rsidRPr="00F1742F" w:rsidRDefault="004B05EE" w:rsidP="004B05EE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174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tbl>
      <w:tblPr>
        <w:tblW w:w="933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5"/>
        <w:gridCol w:w="3695"/>
        <w:gridCol w:w="1493"/>
        <w:gridCol w:w="3659"/>
      </w:tblGrid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B05EE" w:rsidRPr="004B05EE" w:rsidRDefault="004B05EE" w:rsidP="00A35A0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B05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B05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B05EE" w:rsidRPr="004B05EE" w:rsidRDefault="004B05EE" w:rsidP="00A35A0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E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B05EE" w:rsidRPr="004B05EE" w:rsidRDefault="004B05EE" w:rsidP="00A35A0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EE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Pr="004B05EE" w:rsidRDefault="004B05EE" w:rsidP="00A35A0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5E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Коррекционная деятельность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объемного предмета прямоугольной формы, повернутого углом к </w:t>
            </w:r>
            <w:proofErr w:type="gramStart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рисующему</w:t>
            </w:r>
            <w:proofErr w:type="gramEnd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0B9">
              <w:rPr>
                <w:rFonts w:ascii="Times New Roman" w:hAnsi="Times New Roman" w:cs="Times New Roman"/>
                <w:sz w:val="24"/>
                <w:szCs w:val="24"/>
              </w:rPr>
              <w:t>Коррекция пространственного восприятия, точных движений рук, памяти, внимания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объемного предмета прямоугольной формы в наиболее простом для восприятия положении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0B9">
              <w:rPr>
                <w:rFonts w:ascii="Times New Roman" w:hAnsi="Times New Roman" w:cs="Times New Roman"/>
                <w:sz w:val="24"/>
                <w:szCs w:val="24"/>
              </w:rPr>
              <w:t>Коррекция пространственного восприятия, точных движений рук, памяти, внимания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«Виды изобразительного искусства. Живопись».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представлению объемного предмета цилиндрической формы с вырезом ¼ части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0B9">
              <w:rPr>
                <w:rFonts w:ascii="Times New Roman" w:hAnsi="Times New Roman" w:cs="Times New Roman"/>
                <w:sz w:val="24"/>
                <w:szCs w:val="24"/>
              </w:rPr>
              <w:t>Коррекция пространственного восприятия, точных движений рук, памяти, внимания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предмета, имеющего форму усеченного конуса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Чашка, цветочный горшок, ваза.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0B9">
              <w:rPr>
                <w:rFonts w:ascii="Times New Roman" w:hAnsi="Times New Roman" w:cs="Times New Roman"/>
                <w:sz w:val="24"/>
                <w:szCs w:val="24"/>
              </w:rPr>
              <w:t>Коррекция пространственного восприятия, точных движений рук, памяти, внимания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на тему «Декоративно-прикладное искусство. Роспись Мезень»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 натуры двух предметов цилиндрической формы, расположенных ниже уровня зрения.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0B9">
              <w:rPr>
                <w:rFonts w:ascii="Times New Roman" w:hAnsi="Times New Roman" w:cs="Times New Roman"/>
                <w:sz w:val="24"/>
                <w:szCs w:val="24"/>
              </w:rPr>
              <w:t>Коррекция пространственного восприятия, точных движений рук, памяти, внимания</w:t>
            </w:r>
          </w:p>
        </w:tc>
      </w:tr>
      <w:tr w:rsidR="004B05EE" w:rsidRPr="00F1742F" w:rsidTr="004B05EE">
        <w:trPr>
          <w:trHeight w:val="959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«Выразительные средства живописи.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rPr>
          <w:trHeight w:val="959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рисование. Выполнение на основе наблюдений зарисовок осеннего леса.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с натуры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объемных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предметов-посуда. Отдельные предметы из чайного или кофейного сервиза.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«Виды изобразительного искусства. Скульптура».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Народная скульптура. Игрушки, образность и выразительность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предмета комбинированной формы.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 Виды изобразительного искусства. Архитектура твоего города.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декоративной композиции совместно с учителем, посвященной школьному празднику.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карнавальных масок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«Зимушка зима». Выполнение на основе наблюдений зарисовок зимнего 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Беседа на тему «Виды изобразительного искусства. Графика». Книжная иллюстрация. Плакат. Карикатура.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Выполнение эскизов элементов оформления книги – рисование заставок, буквиц, концовок.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A35A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объемных предметов округлой формы (фрукты).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A35A02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</w:tbl>
    <w:tbl>
      <w:tblPr>
        <w:tblpPr w:leftFromText="180" w:rightFromText="180" w:vertAnchor="text" w:horzAnchor="margin" w:tblpY="6"/>
        <w:tblW w:w="928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8"/>
        <w:gridCol w:w="3692"/>
        <w:gridCol w:w="1417"/>
        <w:gridCol w:w="3686"/>
      </w:tblGrid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объемных предметов округлой формы (овощи).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натуры постройки из элементов строительного материала (башня).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натуры предметов комбинированной формы (ваза, кринка).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рисование – составление узора для вазы.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натуры предметов комбинированной формы (столярные или слесарные инструменты).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«Народное декоративное прикладное искусство России». Показ изделий народного творчества (Хохлома, Гжель, </w:t>
            </w:r>
            <w:proofErr w:type="spellStart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, Палех и др.).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Беседа на тему «Виды изобразительного искусства. Декоративно-прикладное творчество». Городецкая роспись</w:t>
            </w:r>
            <w:proofErr w:type="gramStart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F65">
              <w:rPr>
                <w:rFonts w:ascii="Times New Roman" w:hAnsi="Times New Roman" w:cs="Times New Roman"/>
                <w:sz w:val="24"/>
                <w:szCs w:val="24"/>
              </w:rPr>
              <w:t>Коррекция отдельных сторон психической деятельности: развитие зрительного восприятия и узнавания; зрительной памяти и внимания; развитие слухового внимания и памяти;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комбинированной формы (чайник, самовар).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комбинированной формы (игрушки).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эскиза плаката </w:t>
            </w:r>
            <w:proofErr w:type="gramStart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 с кратким текстом – лозунгом (по клеткам).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Беседа об изобразительном искусстве с показом репродукций картин о Великой Отечественной войне</w:t>
            </w:r>
            <w:proofErr w:type="gramStart"/>
            <w:r w:rsidRPr="000F2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Иллюстрирование отрывка литературного произведения (по выбору учащихся).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  <w:tr w:rsidR="004B05EE" w:rsidRPr="00F1742F" w:rsidTr="004B05EE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05EE" w:rsidRPr="000F2706" w:rsidRDefault="004B05EE" w:rsidP="004B05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6">
              <w:rPr>
                <w:rFonts w:ascii="Times New Roman" w:hAnsi="Times New Roman" w:cs="Times New Roman"/>
                <w:sz w:val="24"/>
                <w:szCs w:val="24"/>
              </w:rPr>
              <w:t>Повторно-обобщающий урок. Викторина. Выставка детских рисунков.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05EE" w:rsidRPr="00F1742F" w:rsidRDefault="004B05EE" w:rsidP="004B05EE">
            <w:pPr>
              <w:spacing w:after="167" w:line="38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5EE" w:rsidRDefault="004B05EE" w:rsidP="004B05EE">
            <w:pPr>
              <w:spacing w:after="167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различных видов мышления: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развитие наглядно-образного мышления; </w:t>
            </w:r>
          </w:p>
        </w:tc>
      </w:tr>
    </w:tbl>
    <w:p w:rsidR="004B05EE" w:rsidRPr="004B05EE" w:rsidRDefault="004B05EE" w:rsidP="004B05EE">
      <w:pPr>
        <w:shd w:val="clear" w:color="auto" w:fill="FFFFFF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05EE" w:rsidRPr="00301FF4" w:rsidRDefault="004B05EE" w:rsidP="00301FF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01FF4" w:rsidRPr="00301FF4" w:rsidRDefault="00301FF4" w:rsidP="00301FF4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</w:p>
    <w:p w:rsidR="00301FF4" w:rsidRPr="00301FF4" w:rsidRDefault="00301FF4" w:rsidP="00301FF4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5EE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BA" w:rsidRPr="004F58BA" w:rsidRDefault="004B05EE" w:rsidP="00301F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4F58BA" w:rsidRPr="004F58BA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обеспечения.</w:t>
      </w:r>
    </w:p>
    <w:p w:rsidR="004F58BA" w:rsidRDefault="004F58BA" w:rsidP="00301FF4">
      <w:pPr>
        <w:shd w:val="clear" w:color="auto" w:fill="FFFFFF"/>
        <w:spacing w:after="0" w:line="240" w:lineRule="auto"/>
        <w:jc w:val="both"/>
        <w:rPr>
          <w:b/>
          <w:bCs/>
        </w:rPr>
      </w:pPr>
    </w:p>
    <w:p w:rsidR="00FC3420" w:rsidRPr="004B05EE" w:rsidRDefault="00301FF4" w:rsidP="004B05EE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spellStart"/>
      <w:r w:rsidRPr="004B05EE">
        <w:rPr>
          <w:rFonts w:ascii="Times New Roman" w:hAnsi="Times New Roman" w:cs="Times New Roman"/>
          <w:color w:val="000000"/>
          <w:sz w:val="24"/>
          <w:szCs w:val="28"/>
        </w:rPr>
        <w:t>Грошенков</w:t>
      </w:r>
      <w:proofErr w:type="spellEnd"/>
      <w:r w:rsidRPr="004B05EE">
        <w:rPr>
          <w:rFonts w:ascii="Times New Roman" w:hAnsi="Times New Roman" w:cs="Times New Roman"/>
          <w:color w:val="000000"/>
          <w:sz w:val="24"/>
          <w:szCs w:val="28"/>
        </w:rPr>
        <w:t xml:space="preserve">  И. А. . «Изобразительная деятельность в специальной (коррекционной) школе </w:t>
      </w:r>
    </w:p>
    <w:p w:rsidR="00301FF4" w:rsidRPr="00301FF4" w:rsidRDefault="004B05EE" w:rsidP="00301FF4">
      <w:p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</w:t>
      </w:r>
      <w:r w:rsidR="00301FF4" w:rsidRPr="00301FF4">
        <w:rPr>
          <w:rFonts w:ascii="Times New Roman" w:hAnsi="Times New Roman" w:cs="Times New Roman"/>
          <w:color w:val="000000"/>
          <w:sz w:val="24"/>
          <w:szCs w:val="28"/>
        </w:rPr>
        <w:t>VIII вида». -  М.: Академия, 2007.</w:t>
      </w:r>
    </w:p>
    <w:p w:rsidR="00301FF4" w:rsidRPr="00301FF4" w:rsidRDefault="00301FF4" w:rsidP="00301F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301FF4">
        <w:rPr>
          <w:rFonts w:ascii="Times New Roman" w:hAnsi="Times New Roman" w:cs="Times New Roman"/>
          <w:color w:val="000000"/>
          <w:sz w:val="24"/>
          <w:szCs w:val="28"/>
        </w:rPr>
        <w:t> «Обучение учащихся I-IV классов вспомогательной школы».// Под ред. В.Г. Петровой. -  М., 2007.</w:t>
      </w:r>
    </w:p>
    <w:p w:rsidR="00301FF4" w:rsidRPr="00301FF4" w:rsidRDefault="00301FF4" w:rsidP="00301F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color w:val="000000"/>
          <w:sz w:val="20"/>
        </w:rPr>
      </w:pPr>
      <w:r w:rsidRPr="00301FF4">
        <w:rPr>
          <w:rFonts w:ascii="Times New Roman" w:hAnsi="Times New Roman" w:cs="Times New Roman"/>
          <w:color w:val="000000"/>
          <w:sz w:val="24"/>
          <w:szCs w:val="28"/>
        </w:rPr>
        <w:t>Кузин В.С. «Методика преподавания изобразительного искусства в 1 – 3 классах». – М.: Просвещение, 2006</w:t>
      </w:r>
    </w:p>
    <w:p w:rsidR="00301FF4" w:rsidRPr="00301FF4" w:rsidRDefault="00301FF4" w:rsidP="00301FF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301FF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Специальная педагогика: Учебное пособие для студентов высших педагогических учебных заведений</w:t>
      </w:r>
      <w:proofErr w:type="gramStart"/>
      <w:r w:rsidRPr="00301FF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/ П</w:t>
      </w:r>
      <w:proofErr w:type="gramEnd"/>
      <w:r w:rsidRPr="00301FF4">
        <w:rPr>
          <w:rFonts w:ascii="Times New Roman" w:eastAsiaTheme="minorHAnsi" w:hAnsi="Times New Roman" w:cstheme="minorBidi"/>
          <w:sz w:val="24"/>
          <w:szCs w:val="24"/>
          <w:lang w:eastAsia="en-US"/>
        </w:rPr>
        <w:t>од ред. Н.М. Назаровой. – М., 2002.</w:t>
      </w:r>
    </w:p>
    <w:p w:rsidR="00301FF4" w:rsidRPr="00301FF4" w:rsidRDefault="00301FF4" w:rsidP="00301FF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301FF4">
        <w:rPr>
          <w:rFonts w:ascii="Times New Roman" w:eastAsiaTheme="minorHAnsi" w:hAnsi="Times New Roman" w:cstheme="minorBidi"/>
          <w:sz w:val="24"/>
          <w:szCs w:val="24"/>
          <w:lang w:eastAsia="en-US"/>
        </w:rPr>
        <w:t>Программы специальных (коррекционных) образовательных учреждений VIII вида для 4- 9 классов, под ред. В. В. Воронковой М.:   «Просвещение», 2010г.</w:t>
      </w:r>
    </w:p>
    <w:p w:rsidR="00301FF4" w:rsidRPr="00301FF4" w:rsidRDefault="00301FF4" w:rsidP="00301FF4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Неменский</w:t>
      </w:r>
      <w:proofErr w:type="spellEnd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Б. М., </w:t>
      </w:r>
      <w:proofErr w:type="spellStart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Неменская</w:t>
      </w:r>
      <w:proofErr w:type="spellEnd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Л. А., </w:t>
      </w:r>
      <w:proofErr w:type="spellStart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Коротеева</w:t>
      </w:r>
      <w:proofErr w:type="spellEnd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Е. И. Изобразительное искусство: 1-4 </w:t>
      </w:r>
      <w:proofErr w:type="spellStart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кл</w:t>
      </w:r>
      <w:proofErr w:type="spellEnd"/>
      <w:r w:rsidRPr="00301F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.: методическое пособие. - 3-е изд. - М.: Просвещение, </w:t>
      </w:r>
      <w:r w:rsidRPr="00301FF4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2008г </w:t>
      </w:r>
    </w:p>
    <w:p w:rsidR="00301FF4" w:rsidRPr="00301FF4" w:rsidRDefault="00301FF4" w:rsidP="00301FF4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И.А. </w:t>
      </w:r>
      <w:proofErr w:type="spellStart"/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Трошенков</w:t>
      </w:r>
      <w:proofErr w:type="spellEnd"/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Занятия изобразительным искусством во вспомогательной школе. Москва. Просвещение. 1993 г.</w:t>
      </w:r>
    </w:p>
    <w:p w:rsidR="00301FF4" w:rsidRPr="00301FF4" w:rsidRDefault="00301FF4" w:rsidP="00301FF4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В. С. Кузин, Методика преподавания изобразительного искусства в 1 – 3 классах, Москва «Просвещение», 1979</w:t>
      </w:r>
    </w:p>
    <w:p w:rsidR="00301FF4" w:rsidRPr="00301FF4" w:rsidRDefault="00301FF4" w:rsidP="00301FF4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И. А. </w:t>
      </w:r>
      <w:proofErr w:type="spellStart"/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Грошенков</w:t>
      </w:r>
      <w:proofErr w:type="spellEnd"/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, Уроки рисования в 1 – 6 классах вспомогательной школы, Москва «Просвещение» 1975</w:t>
      </w:r>
    </w:p>
    <w:p w:rsidR="00301FF4" w:rsidRPr="00301FF4" w:rsidRDefault="00301FF4" w:rsidP="00301FF4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В. С. Кузин, Э. И. </w:t>
      </w:r>
      <w:proofErr w:type="spellStart"/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Кубышкина</w:t>
      </w:r>
      <w:proofErr w:type="spellEnd"/>
      <w:r w:rsidRPr="00301FF4">
        <w:rPr>
          <w:rFonts w:ascii="Times New Roman" w:eastAsiaTheme="minorHAnsi" w:hAnsi="Times New Roman" w:cs="Times New Roman"/>
          <w:sz w:val="24"/>
          <w:szCs w:val="24"/>
          <w:lang w:eastAsia="en-US"/>
        </w:rPr>
        <w:t>, Изобразительное искусство в начальной школе, Москва, издательский дом «Дрофа», 1996</w:t>
      </w:r>
    </w:p>
    <w:p w:rsidR="00301FF4" w:rsidRPr="00301FF4" w:rsidRDefault="00301FF4">
      <w:pPr>
        <w:rPr>
          <w:rFonts w:ascii="Times New Roman" w:hAnsi="Times New Roman" w:cs="Times New Roman"/>
          <w:sz w:val="24"/>
          <w:szCs w:val="24"/>
        </w:rPr>
      </w:pPr>
    </w:p>
    <w:sectPr w:rsidR="00301FF4" w:rsidRPr="00301FF4" w:rsidSect="00ED7679">
      <w:pgSz w:w="11906" w:h="16838"/>
      <w:pgMar w:top="624" w:right="851" w:bottom="567" w:left="851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60A2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36125D6"/>
    <w:multiLevelType w:val="multilevel"/>
    <w:tmpl w:val="6F3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E82C7B"/>
    <w:multiLevelType w:val="multilevel"/>
    <w:tmpl w:val="7048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20758E"/>
    <w:multiLevelType w:val="multilevel"/>
    <w:tmpl w:val="4762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5B1B5B"/>
    <w:multiLevelType w:val="multilevel"/>
    <w:tmpl w:val="4628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6E64E5"/>
    <w:multiLevelType w:val="multilevel"/>
    <w:tmpl w:val="C900A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827B47"/>
    <w:multiLevelType w:val="multilevel"/>
    <w:tmpl w:val="39724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5A03E0"/>
    <w:multiLevelType w:val="hybridMultilevel"/>
    <w:tmpl w:val="C7022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E6EC1"/>
    <w:multiLevelType w:val="hybridMultilevel"/>
    <w:tmpl w:val="7DE2DDFE"/>
    <w:lvl w:ilvl="0" w:tplc="3F3E7AB6">
      <w:start w:val="1"/>
      <w:numFmt w:val="bullet"/>
      <w:lvlText w:val="—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F420176"/>
    <w:multiLevelType w:val="multilevel"/>
    <w:tmpl w:val="95BA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1E3AB4"/>
    <w:multiLevelType w:val="multilevel"/>
    <w:tmpl w:val="AD062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BF6886"/>
    <w:multiLevelType w:val="multilevel"/>
    <w:tmpl w:val="BB621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5E1FA9"/>
    <w:multiLevelType w:val="hybridMultilevel"/>
    <w:tmpl w:val="A0BA6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01618"/>
    <w:multiLevelType w:val="hybridMultilevel"/>
    <w:tmpl w:val="7D7EC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D39A1"/>
    <w:multiLevelType w:val="multilevel"/>
    <w:tmpl w:val="3EEE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F040D8"/>
    <w:multiLevelType w:val="hybridMultilevel"/>
    <w:tmpl w:val="DFEC1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•"/>
        <w:legacy w:legacy="1" w:legacySpace="0" w:legacyIndent="288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15"/>
  </w:num>
  <w:num w:numId="4">
    <w:abstractNumId w:val="2"/>
  </w:num>
  <w:num w:numId="5">
    <w:abstractNumId w:val="10"/>
  </w:num>
  <w:num w:numId="6">
    <w:abstractNumId w:val="13"/>
  </w:num>
  <w:num w:numId="7">
    <w:abstractNumId w:val="14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  <w:num w:numId="14">
    <w:abstractNumId w:val="11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FF4"/>
    <w:rsid w:val="00031C5B"/>
    <w:rsid w:val="00085F65"/>
    <w:rsid w:val="000F2702"/>
    <w:rsid w:val="001B2FCE"/>
    <w:rsid w:val="00200B47"/>
    <w:rsid w:val="0025244A"/>
    <w:rsid w:val="002A7309"/>
    <w:rsid w:val="00301FF4"/>
    <w:rsid w:val="00331CA8"/>
    <w:rsid w:val="003563D5"/>
    <w:rsid w:val="00396D02"/>
    <w:rsid w:val="003B6C03"/>
    <w:rsid w:val="003D0823"/>
    <w:rsid w:val="004061DE"/>
    <w:rsid w:val="00425723"/>
    <w:rsid w:val="00487AF1"/>
    <w:rsid w:val="004A5A19"/>
    <w:rsid w:val="004B05EE"/>
    <w:rsid w:val="004F58BA"/>
    <w:rsid w:val="005173B9"/>
    <w:rsid w:val="005518C5"/>
    <w:rsid w:val="0059739D"/>
    <w:rsid w:val="00640E7A"/>
    <w:rsid w:val="006911D5"/>
    <w:rsid w:val="006A4A9A"/>
    <w:rsid w:val="007242A4"/>
    <w:rsid w:val="007A4C6F"/>
    <w:rsid w:val="007B3B20"/>
    <w:rsid w:val="00822F51"/>
    <w:rsid w:val="008F5020"/>
    <w:rsid w:val="00A31E04"/>
    <w:rsid w:val="00A37084"/>
    <w:rsid w:val="00A55A0F"/>
    <w:rsid w:val="00A83DFD"/>
    <w:rsid w:val="00AC2541"/>
    <w:rsid w:val="00B233E2"/>
    <w:rsid w:val="00BC1B71"/>
    <w:rsid w:val="00C05AF1"/>
    <w:rsid w:val="00C32F0D"/>
    <w:rsid w:val="00E61F93"/>
    <w:rsid w:val="00E9057A"/>
    <w:rsid w:val="00ED7679"/>
    <w:rsid w:val="00F30982"/>
    <w:rsid w:val="00FC3420"/>
    <w:rsid w:val="00FF4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F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01FF4"/>
    <w:pPr>
      <w:ind w:left="720"/>
    </w:pPr>
    <w:rPr>
      <w:rFonts w:cs="Times New Roman"/>
    </w:rPr>
  </w:style>
  <w:style w:type="paragraph" w:styleId="a3">
    <w:name w:val="No Spacing"/>
    <w:uiPriority w:val="1"/>
    <w:qFormat/>
    <w:rsid w:val="00301F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iPriority w:val="99"/>
    <w:semiHidden/>
    <w:unhideWhenUsed/>
    <w:rsid w:val="00331C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061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061DE"/>
  </w:style>
  <w:style w:type="paragraph" w:customStyle="1" w:styleId="Default">
    <w:name w:val="Default"/>
    <w:rsid w:val="00551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B05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F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01FF4"/>
    <w:pPr>
      <w:ind w:left="720"/>
    </w:pPr>
    <w:rPr>
      <w:rFonts w:cs="Times New Roman"/>
    </w:rPr>
  </w:style>
  <w:style w:type="paragraph" w:styleId="a3">
    <w:name w:val="No Spacing"/>
    <w:uiPriority w:val="1"/>
    <w:qFormat/>
    <w:rsid w:val="00301F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iPriority w:val="99"/>
    <w:semiHidden/>
    <w:unhideWhenUsed/>
    <w:rsid w:val="00331C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061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061DE"/>
  </w:style>
  <w:style w:type="paragraph" w:customStyle="1" w:styleId="Default">
    <w:name w:val="Default"/>
    <w:rsid w:val="00551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ED47-7E12-4F54-85FB-7962E1EA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dcterms:created xsi:type="dcterms:W3CDTF">2021-03-15T17:56:00Z</dcterms:created>
  <dcterms:modified xsi:type="dcterms:W3CDTF">2021-03-29T16:39:00Z</dcterms:modified>
</cp:coreProperties>
</file>